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AA9" w:rsidRDefault="00146DB4">
      <w:pPr>
        <w:spacing w:line="578"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申扎县统战部机关2024年度部门决算公开报告</w:t>
      </w:r>
    </w:p>
    <w:p w:rsidR="00D00AA9" w:rsidRDefault="00146DB4">
      <w:pPr>
        <w:spacing w:line="578"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（公开文字说明参考模板）</w:t>
      </w:r>
    </w:p>
    <w:p w:rsidR="00D00AA9" w:rsidRDefault="00D00AA9">
      <w:pPr>
        <w:spacing w:line="578" w:lineRule="exact"/>
        <w:jc w:val="center"/>
        <w:rPr>
          <w:rFonts w:ascii="黑体" w:eastAsia="黑体" w:hAnsi="ˎ̥"/>
          <w:b/>
          <w:sz w:val="32"/>
          <w:szCs w:val="32"/>
        </w:rPr>
      </w:pPr>
    </w:p>
    <w:p w:rsidR="00D00AA9" w:rsidRDefault="00146DB4">
      <w:pPr>
        <w:spacing w:line="578" w:lineRule="exact"/>
        <w:jc w:val="center"/>
        <w:rPr>
          <w:rFonts w:ascii="黑体" w:eastAsia="黑体" w:hAnsi="黑体" w:cs="黑体"/>
          <w:sz w:val="44"/>
          <w:szCs w:val="44"/>
        </w:rPr>
      </w:pPr>
      <w:bookmarkStart w:id="0" w:name="_Toc11440_WPSOffice_Type2"/>
      <w:r>
        <w:rPr>
          <w:rFonts w:ascii="黑体" w:eastAsia="黑体" w:hAnsi="黑体" w:cs="黑体" w:hint="eastAsia"/>
          <w:sz w:val="44"/>
          <w:szCs w:val="44"/>
        </w:rPr>
        <w:t>目  录</w:t>
      </w:r>
    </w:p>
    <w:p w:rsidR="00D00AA9" w:rsidRDefault="00443066">
      <w:pPr>
        <w:pStyle w:val="WPSOffice1"/>
        <w:tabs>
          <w:tab w:val="right" w:leader="dot" w:pos="8306"/>
        </w:tabs>
        <w:spacing w:line="578" w:lineRule="exact"/>
        <w:rPr>
          <w:sz w:val="32"/>
          <w:szCs w:val="32"/>
        </w:rPr>
      </w:pPr>
      <w:hyperlink w:anchor="_Toc1704_WPSOffice_Level1" w:history="1">
        <w:r w:rsidR="00146DB4">
          <w:rPr>
            <w:rFonts w:ascii="黑体" w:eastAsia="黑体" w:hAnsi="ˎ̥" w:hint="eastAsia"/>
            <w:sz w:val="32"/>
            <w:szCs w:val="32"/>
          </w:rPr>
          <w:t>第一部分 基本情况</w:t>
        </w:r>
        <w:r w:rsidR="00146DB4">
          <w:rPr>
            <w:sz w:val="32"/>
            <w:szCs w:val="32"/>
          </w:rPr>
          <w:tab/>
        </w:r>
      </w:hyperlink>
      <w:r w:rsidR="00146DB4">
        <w:rPr>
          <w:rFonts w:hint="eastAsia"/>
          <w:sz w:val="32"/>
          <w:szCs w:val="32"/>
        </w:rPr>
        <w:t>2</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20274_WPSOffice_Level2" w:history="1">
        <w:r w:rsidR="00146DB4">
          <w:rPr>
            <w:rFonts w:ascii="仿宋" w:eastAsia="仿宋" w:hAnsi="仿宋" w:cs="仿宋" w:hint="eastAsia"/>
            <w:sz w:val="32"/>
            <w:szCs w:val="32"/>
          </w:rPr>
          <w:t>一、部门（单位）职责</w:t>
        </w:r>
        <w:r w:rsidR="00146DB4">
          <w:rPr>
            <w:rFonts w:ascii="仿宋" w:eastAsia="仿宋" w:hAnsi="仿宋" w:cs="仿宋" w:hint="eastAsia"/>
            <w:sz w:val="32"/>
            <w:szCs w:val="32"/>
          </w:rPr>
          <w:tab/>
        </w:r>
      </w:hyperlink>
      <w:r w:rsidR="00146DB4">
        <w:rPr>
          <w:rFonts w:ascii="仿宋" w:eastAsia="仿宋" w:hAnsi="仿宋" w:cs="仿宋" w:hint="eastAsia"/>
          <w:sz w:val="32"/>
          <w:szCs w:val="32"/>
        </w:rPr>
        <w:t>2</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4833_WPSOffice_Level2" w:history="1">
        <w:r w:rsidR="00146DB4">
          <w:rPr>
            <w:rFonts w:ascii="仿宋" w:eastAsia="仿宋" w:hAnsi="仿宋" w:cs="仿宋" w:hint="eastAsia"/>
            <w:sz w:val="32"/>
            <w:szCs w:val="32"/>
          </w:rPr>
          <w:t>二、机构设置</w:t>
        </w:r>
        <w:r w:rsidR="00146DB4">
          <w:rPr>
            <w:rFonts w:ascii="仿宋" w:eastAsia="仿宋" w:hAnsi="仿宋" w:cs="仿宋" w:hint="eastAsia"/>
            <w:sz w:val="32"/>
            <w:szCs w:val="32"/>
          </w:rPr>
          <w:tab/>
        </w:r>
      </w:hyperlink>
      <w:r w:rsidR="00146DB4">
        <w:rPr>
          <w:rFonts w:ascii="仿宋" w:eastAsia="仿宋" w:hAnsi="仿宋" w:cs="仿宋" w:hint="eastAsia"/>
          <w:sz w:val="32"/>
          <w:szCs w:val="32"/>
        </w:rPr>
        <w:t>2</w:t>
      </w:r>
    </w:p>
    <w:p w:rsidR="00D00AA9" w:rsidRDefault="00443066">
      <w:pPr>
        <w:pStyle w:val="WPSOffice1"/>
        <w:tabs>
          <w:tab w:val="right" w:leader="dot" w:pos="8306"/>
        </w:tabs>
        <w:spacing w:line="578" w:lineRule="exact"/>
        <w:rPr>
          <w:sz w:val="32"/>
          <w:szCs w:val="32"/>
        </w:rPr>
      </w:pPr>
      <w:hyperlink w:anchor="_Toc28253_WPSOffice_Level1" w:history="1">
        <w:r w:rsidR="00146DB4">
          <w:rPr>
            <w:rFonts w:ascii="黑体" w:eastAsia="黑体" w:hAnsi="ˎ̥" w:hint="eastAsia"/>
            <w:sz w:val="32"/>
            <w:szCs w:val="32"/>
          </w:rPr>
          <w:t xml:space="preserve">第二部分  </w:t>
        </w:r>
        <w:r w:rsidR="00146DB4">
          <w:rPr>
            <w:rFonts w:ascii="黑体" w:eastAsia="黑体" w:hAnsi="ˎ̥"/>
            <w:sz w:val="32"/>
            <w:szCs w:val="32"/>
          </w:rPr>
          <w:t>2024</w:t>
        </w:r>
        <w:r w:rsidR="00146DB4">
          <w:rPr>
            <w:rFonts w:ascii="黑体" w:eastAsia="黑体" w:hAnsi="ˎ̥" w:hint="eastAsia"/>
            <w:sz w:val="32"/>
            <w:szCs w:val="32"/>
          </w:rPr>
          <w:t>年度部门决算公开表</w:t>
        </w:r>
        <w:r w:rsidR="00146DB4">
          <w:rPr>
            <w:sz w:val="32"/>
            <w:szCs w:val="32"/>
          </w:rPr>
          <w:tab/>
        </w:r>
      </w:hyperlink>
      <w:r w:rsidR="00146DB4">
        <w:rPr>
          <w:rFonts w:hint="eastAsia"/>
          <w:sz w:val="32"/>
          <w:szCs w:val="32"/>
        </w:rPr>
        <w:t>2</w:t>
      </w:r>
    </w:p>
    <w:p w:rsidR="00D00AA9" w:rsidRDefault="00443066">
      <w:pPr>
        <w:pStyle w:val="WPSOffice1"/>
        <w:tabs>
          <w:tab w:val="right" w:leader="dot" w:pos="8306"/>
        </w:tabs>
        <w:spacing w:line="578" w:lineRule="exact"/>
        <w:rPr>
          <w:sz w:val="32"/>
          <w:szCs w:val="32"/>
        </w:rPr>
      </w:pPr>
      <w:hyperlink w:anchor="_Toc27590_WPSOffice_Level1" w:history="1">
        <w:r w:rsidR="00146DB4">
          <w:rPr>
            <w:rFonts w:ascii="黑体" w:eastAsia="黑体" w:hAnsi="黑体" w:cs="黑体" w:hint="eastAsia"/>
            <w:sz w:val="32"/>
            <w:szCs w:val="32"/>
          </w:rPr>
          <w:t>第三部分</w:t>
        </w:r>
        <w:r w:rsidR="00146DB4">
          <w:rPr>
            <w:rFonts w:ascii="黑体" w:eastAsia="黑体" w:hAnsi="ˎ̥"/>
            <w:sz w:val="32"/>
            <w:szCs w:val="32"/>
          </w:rPr>
          <w:t>2024</w:t>
        </w:r>
        <w:r w:rsidR="00146DB4">
          <w:rPr>
            <w:rFonts w:ascii="黑体" w:eastAsia="黑体" w:hAnsi="ˎ̥" w:hint="eastAsia"/>
            <w:sz w:val="32"/>
            <w:szCs w:val="32"/>
          </w:rPr>
          <w:t>年度部门决算情况说明</w:t>
        </w:r>
        <w:r w:rsidR="00146DB4">
          <w:rPr>
            <w:sz w:val="32"/>
            <w:szCs w:val="32"/>
          </w:rPr>
          <w:tab/>
        </w:r>
      </w:hyperlink>
      <w:r w:rsidR="00146DB4">
        <w:rPr>
          <w:rFonts w:hint="eastAsia"/>
          <w:sz w:val="32"/>
          <w:szCs w:val="32"/>
        </w:rPr>
        <w:t>3</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21737_WPSOffice_Level2" w:history="1">
        <w:r w:rsidR="00146DB4">
          <w:rPr>
            <w:rFonts w:ascii="仿宋" w:eastAsia="仿宋" w:hAnsi="仿宋" w:cs="仿宋" w:hint="eastAsia"/>
            <w:bCs/>
            <w:sz w:val="32"/>
            <w:szCs w:val="32"/>
          </w:rPr>
          <w:t>一、收入支出总体情况说明</w:t>
        </w:r>
        <w:r w:rsidR="00146DB4">
          <w:rPr>
            <w:rFonts w:ascii="仿宋" w:eastAsia="仿宋" w:hAnsi="仿宋" w:cs="仿宋" w:hint="eastAsia"/>
            <w:sz w:val="32"/>
            <w:szCs w:val="32"/>
          </w:rPr>
          <w:tab/>
        </w:r>
      </w:hyperlink>
      <w:r w:rsidR="00146DB4">
        <w:rPr>
          <w:rFonts w:ascii="仿宋" w:eastAsia="仿宋" w:hAnsi="仿宋" w:cs="仿宋" w:hint="eastAsia"/>
          <w:sz w:val="32"/>
          <w:szCs w:val="32"/>
        </w:rPr>
        <w:t>3</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146DB4">
          <w:rPr>
            <w:rFonts w:ascii="仿宋" w:eastAsia="仿宋" w:hAnsi="仿宋" w:cs="仿宋" w:hint="eastAsia"/>
            <w:bCs/>
            <w:sz w:val="32"/>
            <w:szCs w:val="32"/>
          </w:rPr>
          <w:t>二、收入决算情况说明</w:t>
        </w:r>
        <w:r w:rsidR="00146DB4">
          <w:rPr>
            <w:rFonts w:ascii="仿宋" w:eastAsia="仿宋" w:hAnsi="仿宋" w:cs="仿宋" w:hint="eastAsia"/>
            <w:sz w:val="32"/>
            <w:szCs w:val="32"/>
          </w:rPr>
          <w:tab/>
        </w:r>
      </w:hyperlink>
      <w:r w:rsidR="00146DB4">
        <w:rPr>
          <w:rFonts w:ascii="仿宋" w:eastAsia="仿宋" w:hAnsi="仿宋" w:cs="仿宋" w:hint="eastAsia"/>
          <w:sz w:val="32"/>
          <w:szCs w:val="32"/>
        </w:rPr>
        <w:t>4</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146DB4">
          <w:rPr>
            <w:rFonts w:ascii="仿宋" w:eastAsia="仿宋" w:hAnsi="仿宋" w:cs="仿宋" w:hint="eastAsia"/>
            <w:bCs/>
            <w:sz w:val="32"/>
            <w:szCs w:val="32"/>
          </w:rPr>
          <w:t>三、支出决算情况说明</w:t>
        </w:r>
        <w:r w:rsidR="00146DB4">
          <w:rPr>
            <w:rFonts w:ascii="仿宋" w:eastAsia="仿宋" w:hAnsi="仿宋" w:cs="仿宋" w:hint="eastAsia"/>
            <w:sz w:val="32"/>
            <w:szCs w:val="32"/>
          </w:rPr>
          <w:tab/>
        </w:r>
      </w:hyperlink>
      <w:r w:rsidR="00146DB4">
        <w:rPr>
          <w:rFonts w:ascii="仿宋" w:eastAsia="仿宋" w:hAnsi="仿宋" w:cs="仿宋" w:hint="eastAsia"/>
          <w:sz w:val="32"/>
          <w:szCs w:val="32"/>
        </w:rPr>
        <w:t>4</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146DB4">
          <w:rPr>
            <w:rFonts w:ascii="仿宋" w:eastAsia="仿宋" w:hAnsi="仿宋" w:cs="仿宋" w:hint="eastAsia"/>
            <w:bCs/>
            <w:sz w:val="32"/>
            <w:szCs w:val="32"/>
          </w:rPr>
          <w:t>四、财政拨款收入支出决算总体情况说明</w:t>
        </w:r>
        <w:r w:rsidR="00146DB4">
          <w:rPr>
            <w:rFonts w:ascii="仿宋" w:eastAsia="仿宋" w:hAnsi="仿宋" w:cs="仿宋" w:hint="eastAsia"/>
            <w:sz w:val="32"/>
            <w:szCs w:val="32"/>
          </w:rPr>
          <w:tab/>
        </w:r>
      </w:hyperlink>
      <w:r w:rsidR="00146DB4">
        <w:rPr>
          <w:rFonts w:ascii="仿宋" w:eastAsia="仿宋" w:hAnsi="仿宋" w:cs="仿宋" w:hint="eastAsia"/>
          <w:sz w:val="32"/>
          <w:szCs w:val="32"/>
        </w:rPr>
        <w:t>4</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146DB4">
          <w:rPr>
            <w:rFonts w:ascii="仿宋" w:eastAsia="仿宋" w:hAnsi="仿宋" w:cs="仿宋" w:hint="eastAsia"/>
            <w:bCs/>
            <w:sz w:val="32"/>
            <w:szCs w:val="32"/>
          </w:rPr>
          <w:t>五、一般公共预算财政拨款支出决算情况说明</w:t>
        </w:r>
        <w:r w:rsidR="00146DB4">
          <w:rPr>
            <w:rFonts w:ascii="仿宋" w:eastAsia="仿宋" w:hAnsi="仿宋" w:cs="仿宋" w:hint="eastAsia"/>
            <w:sz w:val="32"/>
            <w:szCs w:val="32"/>
          </w:rPr>
          <w:tab/>
        </w:r>
      </w:hyperlink>
      <w:r w:rsidR="00146DB4">
        <w:rPr>
          <w:rFonts w:ascii="仿宋" w:eastAsia="仿宋" w:hAnsi="仿宋" w:cs="仿宋" w:hint="eastAsia"/>
          <w:sz w:val="32"/>
          <w:szCs w:val="32"/>
        </w:rPr>
        <w:t>5</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146DB4">
          <w:rPr>
            <w:rFonts w:ascii="仿宋" w:eastAsia="仿宋" w:hAnsi="仿宋" w:cs="仿宋" w:hint="eastAsia"/>
            <w:bCs/>
            <w:sz w:val="32"/>
            <w:szCs w:val="32"/>
          </w:rPr>
          <w:t>六、一般公共预算财政拨款基本支出决算情况说明</w:t>
        </w:r>
      </w:hyperlink>
      <w:r w:rsidR="00146DB4">
        <w:rPr>
          <w:rFonts w:ascii="仿宋" w:eastAsia="仿宋" w:hAnsi="仿宋" w:cs="仿宋" w:hint="eastAsia"/>
          <w:sz w:val="32"/>
          <w:szCs w:val="32"/>
        </w:rPr>
        <w:tab/>
        <w:t>6</w:t>
      </w:r>
    </w:p>
    <w:p w:rsidR="00D00AA9" w:rsidRDefault="00146DB4">
      <w:pPr>
        <w:pStyle w:val="WPSOffice2"/>
        <w:numPr>
          <w:ilvl w:val="0"/>
          <w:numId w:val="1"/>
        </w:numPr>
        <w:tabs>
          <w:tab w:val="right" w:leader="dot" w:pos="8306"/>
        </w:tabs>
        <w:spacing w:line="578" w:lineRule="exact"/>
        <w:ind w:leftChars="0"/>
        <w:rPr>
          <w:rFonts w:ascii="仿宋" w:eastAsia="仿宋" w:hAnsi="仿宋" w:cs="仿宋"/>
          <w:sz w:val="32"/>
          <w:szCs w:val="32"/>
        </w:rPr>
      </w:pPr>
      <w:r>
        <w:rPr>
          <w:rFonts w:ascii="仿宋" w:eastAsia="仿宋" w:hAnsi="仿宋" w:cs="仿宋" w:hint="eastAsia"/>
          <w:bCs/>
          <w:sz w:val="32"/>
          <w:szCs w:val="32"/>
        </w:rPr>
        <w:t>政府性基金预算财政拨款支出决算情况说明</w:t>
      </w:r>
      <w:r>
        <w:rPr>
          <w:rFonts w:ascii="仿宋" w:eastAsia="仿宋" w:hAnsi="仿宋" w:cs="仿宋" w:hint="eastAsia"/>
          <w:sz w:val="32"/>
          <w:szCs w:val="32"/>
        </w:rPr>
        <w:tab/>
        <w:t>7</w:t>
      </w:r>
    </w:p>
    <w:p w:rsidR="00D00AA9" w:rsidRDefault="00146DB4">
      <w:pPr>
        <w:pStyle w:val="WPSOffice2"/>
        <w:numPr>
          <w:ilvl w:val="0"/>
          <w:numId w:val="1"/>
        </w:numPr>
        <w:tabs>
          <w:tab w:val="right" w:leader="dot" w:pos="8306"/>
        </w:tabs>
        <w:spacing w:line="578" w:lineRule="exact"/>
        <w:ind w:leftChars="0"/>
        <w:rPr>
          <w:rFonts w:ascii="仿宋" w:eastAsia="仿宋" w:hAnsi="仿宋" w:cs="仿宋"/>
          <w:sz w:val="32"/>
          <w:szCs w:val="32"/>
        </w:rPr>
      </w:pPr>
      <w:r>
        <w:rPr>
          <w:rFonts w:ascii="仿宋" w:eastAsia="仿宋" w:hAnsi="仿宋" w:cs="仿宋" w:hint="eastAsia"/>
          <w:bCs/>
          <w:sz w:val="32"/>
          <w:szCs w:val="32"/>
        </w:rPr>
        <w:t>国有资本经营预算财政拨款支出决算情况说明</w:t>
      </w:r>
      <w:r>
        <w:rPr>
          <w:rFonts w:ascii="仿宋" w:eastAsia="仿宋" w:hAnsi="仿宋" w:cs="仿宋" w:hint="eastAsia"/>
          <w:sz w:val="32"/>
          <w:szCs w:val="32"/>
        </w:rPr>
        <w:tab/>
        <w:t>8</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146DB4">
          <w:rPr>
            <w:rFonts w:ascii="仿宋" w:eastAsia="仿宋" w:hAnsi="仿宋" w:cs="仿宋" w:hint="eastAsia"/>
            <w:bCs/>
            <w:sz w:val="32"/>
            <w:szCs w:val="32"/>
          </w:rPr>
          <w:t>九、财政拨款“三公”经费支出决算情况说明</w:t>
        </w:r>
        <w:r w:rsidR="00146DB4">
          <w:rPr>
            <w:rFonts w:ascii="仿宋" w:eastAsia="仿宋" w:hAnsi="仿宋" w:cs="仿宋" w:hint="eastAsia"/>
            <w:sz w:val="32"/>
            <w:szCs w:val="32"/>
          </w:rPr>
          <w:tab/>
        </w:r>
      </w:hyperlink>
      <w:r w:rsidR="00146DB4">
        <w:rPr>
          <w:rFonts w:ascii="仿宋" w:eastAsia="仿宋" w:hAnsi="仿宋" w:cs="仿宋" w:hint="eastAsia"/>
          <w:sz w:val="32"/>
          <w:szCs w:val="32"/>
        </w:rPr>
        <w:t>9</w:t>
      </w:r>
    </w:p>
    <w:p w:rsidR="00D00AA9" w:rsidRDefault="00443066">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146DB4">
          <w:rPr>
            <w:rFonts w:ascii="仿宋" w:eastAsia="仿宋" w:hAnsi="仿宋" w:cs="仿宋" w:hint="eastAsia"/>
            <w:bCs/>
            <w:sz w:val="32"/>
            <w:szCs w:val="32"/>
          </w:rPr>
          <w:t>十、预算绩效情况说明</w:t>
        </w:r>
        <w:r w:rsidR="00146DB4">
          <w:rPr>
            <w:rFonts w:ascii="仿宋" w:eastAsia="仿宋" w:hAnsi="仿宋" w:cs="仿宋" w:hint="eastAsia"/>
            <w:sz w:val="32"/>
            <w:szCs w:val="32"/>
          </w:rPr>
          <w:tab/>
        </w:r>
      </w:hyperlink>
      <w:r w:rsidR="00146DB4">
        <w:rPr>
          <w:rFonts w:ascii="仿宋" w:eastAsia="仿宋" w:hAnsi="仿宋" w:cs="仿宋" w:hint="eastAsia"/>
          <w:sz w:val="32"/>
          <w:szCs w:val="32"/>
        </w:rPr>
        <w:t>11</w:t>
      </w:r>
    </w:p>
    <w:p w:rsidR="00D00AA9" w:rsidRDefault="00146DB4">
      <w:pPr>
        <w:pStyle w:val="WPSOffice2"/>
        <w:tabs>
          <w:tab w:val="right" w:leader="dot" w:pos="8306"/>
        </w:tabs>
        <w:spacing w:line="578" w:lineRule="exact"/>
        <w:ind w:leftChars="0"/>
        <w:rPr>
          <w:rFonts w:ascii="仿宋" w:eastAsia="仿宋" w:hAnsi="仿宋" w:cs="仿宋"/>
          <w:sz w:val="32"/>
          <w:szCs w:val="32"/>
        </w:rPr>
      </w:pPr>
      <w:r>
        <w:rPr>
          <w:rFonts w:ascii="仿宋" w:eastAsia="仿宋" w:hAnsi="仿宋" w:cs="仿宋" w:hint="eastAsia"/>
          <w:bCs/>
          <w:sz w:val="32"/>
          <w:szCs w:val="32"/>
        </w:rPr>
        <w:t>十一、其他重要事项情况说明</w:t>
      </w:r>
      <w:r>
        <w:rPr>
          <w:rFonts w:ascii="仿宋" w:eastAsia="仿宋" w:hAnsi="仿宋" w:cs="仿宋" w:hint="eastAsia"/>
          <w:sz w:val="32"/>
          <w:szCs w:val="32"/>
        </w:rPr>
        <w:tab/>
        <w:t>13</w:t>
      </w:r>
    </w:p>
    <w:p w:rsidR="00D00AA9" w:rsidRDefault="00443066">
      <w:pPr>
        <w:pStyle w:val="WPSOffice1"/>
        <w:tabs>
          <w:tab w:val="right" w:leader="dot" w:pos="8306"/>
        </w:tabs>
        <w:spacing w:line="578" w:lineRule="exact"/>
        <w:rPr>
          <w:rFonts w:ascii="黑体" w:hAnsi="ˎ̥"/>
          <w:b/>
          <w:sz w:val="32"/>
          <w:szCs w:val="32"/>
        </w:rPr>
      </w:pPr>
      <w:hyperlink w:anchor="_Toc15425_WPSOffice_Level1" w:history="1">
        <w:r w:rsidR="00146DB4">
          <w:rPr>
            <w:rFonts w:ascii="黑体" w:eastAsia="黑体" w:hAnsi="ˎ̥" w:hint="eastAsia"/>
            <w:sz w:val="32"/>
            <w:szCs w:val="32"/>
          </w:rPr>
          <w:t>第四部分  名词解释</w:t>
        </w:r>
        <w:r w:rsidR="00146DB4">
          <w:rPr>
            <w:sz w:val="32"/>
            <w:szCs w:val="32"/>
          </w:rPr>
          <w:tab/>
        </w:r>
        <w:bookmarkStart w:id="1" w:name="_Toc15425_WPSOffice_Level1Page"/>
        <w:r w:rsidR="00146DB4">
          <w:rPr>
            <w:sz w:val="32"/>
            <w:szCs w:val="32"/>
          </w:rPr>
          <w:t>1</w:t>
        </w:r>
        <w:bookmarkEnd w:id="1"/>
      </w:hyperlink>
      <w:bookmarkEnd w:id="0"/>
      <w:r w:rsidR="00146DB4">
        <w:rPr>
          <w:rFonts w:hint="eastAsia"/>
          <w:sz w:val="32"/>
          <w:szCs w:val="32"/>
        </w:rPr>
        <w:t>5</w:t>
      </w:r>
    </w:p>
    <w:p w:rsidR="00D00AA9" w:rsidRDefault="00D00AA9">
      <w:pPr>
        <w:spacing w:line="578" w:lineRule="exact"/>
        <w:rPr>
          <w:rFonts w:ascii="黑体" w:eastAsia="黑体" w:hAnsi="ˎ̥"/>
          <w:sz w:val="32"/>
          <w:szCs w:val="32"/>
        </w:rPr>
      </w:pPr>
      <w:bookmarkStart w:id="2" w:name="_Toc10720_WPSOffice_Level1"/>
      <w:bookmarkStart w:id="3" w:name="_Toc1704_WPSOffice_Level1"/>
      <w:bookmarkStart w:id="4" w:name="_Toc32433_WPSOffice_Level1"/>
      <w:bookmarkStart w:id="5" w:name="_Toc10049_WPSOffice_Level1"/>
      <w:bookmarkStart w:id="6" w:name="_Toc23465_WPSOffice_Level1"/>
      <w:bookmarkStart w:id="7" w:name="_Toc22941_WPSOffice_Level1"/>
      <w:bookmarkStart w:id="8" w:name="_Toc24238_WPSOffice_Level2"/>
      <w:bookmarkStart w:id="9" w:name="_Toc26580_WPSOffice_Level2"/>
      <w:bookmarkStart w:id="10" w:name="_Toc20205_WPSOffice_Level2"/>
      <w:bookmarkStart w:id="11" w:name="_Toc14159_WPSOffice_Level2"/>
      <w:bookmarkStart w:id="12" w:name="_Toc32622_WPSOffice_Level2"/>
      <w:bookmarkStart w:id="13" w:name="_Toc20274_WPSOffice_Level2"/>
    </w:p>
    <w:p w:rsidR="00D00AA9" w:rsidRDefault="00146DB4">
      <w:pPr>
        <w:spacing w:line="578" w:lineRule="exact"/>
        <w:jc w:val="center"/>
        <w:rPr>
          <w:rFonts w:ascii="黑体" w:eastAsia="黑体" w:hAnsi="ˎ̥"/>
          <w:sz w:val="32"/>
          <w:szCs w:val="32"/>
        </w:rPr>
      </w:pPr>
      <w:r>
        <w:rPr>
          <w:rFonts w:ascii="黑体" w:eastAsia="黑体" w:hAnsi="ˎ̥" w:hint="eastAsia"/>
          <w:sz w:val="32"/>
          <w:szCs w:val="32"/>
        </w:rPr>
        <w:t xml:space="preserve">第一部分  </w:t>
      </w:r>
      <w:bookmarkEnd w:id="2"/>
      <w:bookmarkEnd w:id="3"/>
      <w:bookmarkEnd w:id="4"/>
      <w:bookmarkEnd w:id="5"/>
      <w:bookmarkEnd w:id="6"/>
      <w:bookmarkEnd w:id="7"/>
      <w:r>
        <w:rPr>
          <w:rFonts w:ascii="黑体" w:eastAsia="黑体" w:hAnsi="ˎ̥" w:hint="eastAsia"/>
          <w:sz w:val="32"/>
          <w:szCs w:val="32"/>
        </w:rPr>
        <w:t>基本情况</w:t>
      </w:r>
    </w:p>
    <w:p w:rsidR="00D00AA9" w:rsidRDefault="00D00AA9">
      <w:pPr>
        <w:spacing w:line="578" w:lineRule="exact"/>
        <w:ind w:firstLineChars="200" w:firstLine="640"/>
        <w:rPr>
          <w:rFonts w:ascii="楷体" w:eastAsia="楷体" w:hAnsi="楷体" w:cs="楷体"/>
          <w:sz w:val="32"/>
          <w:szCs w:val="32"/>
        </w:rPr>
      </w:pPr>
    </w:p>
    <w:p w:rsidR="00D00AA9" w:rsidRDefault="00146DB4">
      <w:pPr>
        <w:spacing w:line="578"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一、部门</w:t>
      </w:r>
      <w:bookmarkEnd w:id="8"/>
      <w:r>
        <w:rPr>
          <w:rFonts w:ascii="黑体" w:eastAsia="黑体" w:hAnsi="黑体" w:cs="黑体" w:hint="eastAsia"/>
          <w:sz w:val="32"/>
          <w:szCs w:val="32"/>
        </w:rPr>
        <w:t>（单位）职责</w:t>
      </w:r>
      <w:bookmarkEnd w:id="9"/>
      <w:bookmarkEnd w:id="10"/>
      <w:bookmarkEnd w:id="11"/>
      <w:bookmarkEnd w:id="12"/>
      <w:bookmarkEnd w:id="13"/>
    </w:p>
    <w:p w:rsidR="009D4F6C" w:rsidRDefault="009D4F6C" w:rsidP="009D4F6C">
      <w:pPr>
        <w:numPr>
          <w:ilvl w:val="0"/>
          <w:numId w:val="3"/>
        </w:numPr>
        <w:spacing w:line="588" w:lineRule="exact"/>
        <w:ind w:firstLineChars="200" w:firstLine="640"/>
        <w:rPr>
          <w:rFonts w:ascii="方正黑体简体" w:eastAsia="方正黑体简体" w:hAnsi="黑体"/>
          <w:sz w:val="32"/>
          <w:szCs w:val="32"/>
        </w:rPr>
      </w:pPr>
      <w:r>
        <w:rPr>
          <w:rFonts w:ascii="黑体" w:eastAsia="黑体" w:hAnsi="黑体" w:hint="eastAsia"/>
          <w:sz w:val="32"/>
          <w:szCs w:val="32"/>
        </w:rPr>
        <w:t>主要职责</w:t>
      </w:r>
    </w:p>
    <w:p w:rsidR="009D4F6C" w:rsidRPr="009D4F6C" w:rsidRDefault="009D4F6C" w:rsidP="009D4F6C">
      <w:pPr>
        <w:pStyle w:val="WPSOffice2"/>
        <w:tabs>
          <w:tab w:val="right" w:leader="dot" w:pos="8306"/>
        </w:tabs>
        <w:spacing w:line="578" w:lineRule="exact"/>
        <w:ind w:leftChars="0"/>
        <w:rPr>
          <w:rFonts w:hint="eastAsia"/>
        </w:rPr>
      </w:pPr>
      <w:r w:rsidRPr="009D4F6C">
        <w:rPr>
          <w:rFonts w:hint="eastAsia"/>
        </w:rPr>
        <w:t>（一）发挥县委在统一战线工作方面的参谋机构、组织协调机构、具体执行机构、督促检查机构作用，了解情况、掌握政策、协调关系、增进共识、加强团结，协调全县统一战线各方面关系，巩固壮大最广泛的统一战线。</w:t>
      </w:r>
    </w:p>
    <w:p w:rsidR="009D4F6C" w:rsidRPr="009D4F6C" w:rsidRDefault="009D4F6C" w:rsidP="009D4F6C">
      <w:pPr>
        <w:pStyle w:val="WPSOffice2"/>
        <w:tabs>
          <w:tab w:val="right" w:leader="dot" w:pos="8306"/>
        </w:tabs>
        <w:spacing w:line="578" w:lineRule="exact"/>
        <w:ind w:leftChars="0"/>
        <w:rPr>
          <w:rFonts w:hint="eastAsia"/>
        </w:rPr>
      </w:pPr>
      <w:r w:rsidRPr="009D4F6C">
        <w:rPr>
          <w:rFonts w:hint="eastAsia"/>
        </w:rPr>
        <w:t>（二）承担县委统一战线工作领导小组日常工作，协调督促有关方面落实领导小组决定事项、工作部署和要求。研究拟订统一战线工作政策措施并组织实施，深入调查研究，及时向县委报告统一战线工作情况，提出开展统一战线工作的意见建议。</w:t>
      </w:r>
    </w:p>
    <w:p w:rsidR="009D4F6C" w:rsidRPr="009D4F6C" w:rsidRDefault="009D4F6C" w:rsidP="009D4F6C">
      <w:pPr>
        <w:pStyle w:val="WPSOffice2"/>
        <w:tabs>
          <w:tab w:val="right" w:leader="dot" w:pos="8306"/>
        </w:tabs>
        <w:spacing w:line="578" w:lineRule="exact"/>
        <w:ind w:leftChars="0"/>
        <w:rPr>
          <w:rFonts w:hint="eastAsia"/>
        </w:rPr>
      </w:pPr>
      <w:r w:rsidRPr="009D4F6C">
        <w:rPr>
          <w:rFonts w:hint="eastAsia"/>
        </w:rPr>
        <w:t>（三）发现、培养党外代表人士，负责党外人士政治安排，提出安排意见建议，会同有关部门做好党外人士担任政府和司法机关等领导职务的工作，反映和协调解决党外代表人士工作生活中的实际困难。贯彻落实中国共产党领导的多党合作和政治协商制度，支持党外人士更好发挥参政议政和民主监督作用。</w:t>
      </w:r>
    </w:p>
    <w:p w:rsidR="009D4F6C" w:rsidRPr="009D4F6C" w:rsidRDefault="009D4F6C" w:rsidP="009D4F6C">
      <w:pPr>
        <w:pStyle w:val="WPSOffice2"/>
        <w:tabs>
          <w:tab w:val="right" w:leader="dot" w:pos="8306"/>
        </w:tabs>
        <w:spacing w:line="578" w:lineRule="exact"/>
        <w:ind w:leftChars="0"/>
        <w:rPr>
          <w:rFonts w:hint="eastAsia"/>
        </w:rPr>
      </w:pPr>
      <w:r w:rsidRPr="009D4F6C">
        <w:rPr>
          <w:rFonts w:hint="eastAsia"/>
        </w:rPr>
        <w:t>（四）贯彻落实党的宣传工作方针，统筹推进全县统一战线意识形态领域宣传工作，拟订宣传工作政策和规划并组织实施，会同有关部门开展全县统一战线对外宣传工作，研判涉及统一战线的舆情并协调有关部门应对处置。</w:t>
      </w:r>
    </w:p>
    <w:p w:rsidR="009D4F6C" w:rsidRPr="009D4F6C" w:rsidRDefault="009D4F6C" w:rsidP="009D4F6C">
      <w:pPr>
        <w:pStyle w:val="WPSOffice2"/>
        <w:tabs>
          <w:tab w:val="right" w:leader="dot" w:pos="8306"/>
        </w:tabs>
        <w:spacing w:line="578" w:lineRule="exact"/>
        <w:ind w:leftChars="0"/>
        <w:rPr>
          <w:rFonts w:hint="eastAsia"/>
        </w:rPr>
      </w:pPr>
      <w:r w:rsidRPr="009D4F6C">
        <w:rPr>
          <w:rFonts w:hint="eastAsia"/>
        </w:rPr>
        <w:t>（五）贯彻落实中国共产党领导的多党合作和政治协商制度，为县委同党外代表人士进行政治协商做好组织联系工作，支持党外代表人士更好发挥参政议政和民主监督作用。</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hint="eastAsia"/>
        </w:rPr>
        <w:t>（</w:t>
      </w:r>
      <w:r w:rsidRPr="009D4F6C">
        <w:rPr>
          <w:rFonts w:ascii="仿宋_GB2312" w:eastAsia="仿宋_GB2312" w:hAnsi="ˎ̥" w:hint="eastAsia"/>
          <w:kern w:val="2"/>
          <w:sz w:val="32"/>
          <w:szCs w:val="32"/>
        </w:rPr>
        <w:t>六）贯彻落实党的民族工作方针，研究拟订民族工作的政策和重大措施，协调处理民族工作中的重大问题，牵头开展统一</w:t>
      </w:r>
      <w:r w:rsidRPr="009D4F6C">
        <w:rPr>
          <w:rFonts w:ascii="仿宋_GB2312" w:eastAsia="仿宋_GB2312" w:hAnsi="ˎ̥" w:hint="eastAsia"/>
          <w:kern w:val="2"/>
          <w:sz w:val="32"/>
          <w:szCs w:val="32"/>
        </w:rPr>
        <w:lastRenderedPageBreak/>
        <w:t>多民族国情教育和民族团结进步创建活动，联系、培养少数民族代表人士，根据分工做好少数民族干部工作，全面促进民族事业发展。</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（七）贯彻执行民族区域自治法及有关法律法规。保障各民族的合法权益。研究拟订全县民族工作的重大政策和措施。起草地方性民族法规草案和政策规定并监督实施。</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（八）依法管理民族事务，指导、协调有关方面履行民族工作职责。负责民族领域社会稳定工作，参与协调处理民族工作中的重大问题。</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（九）拟订、实施“兴边富民行动”专项规划。参与编制扶持人口较少民族事业发展专项规划。协同有关部门管理少数民族发展资金、民族工作经费等。</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（十）参与拟订涉及民族工作方面经济、文化、教育、科技、卫生、体育等事业发展的方针、政策和规划。研究分析涉及民族工作方面经济发展、社会事业等问题并提出政策建议。</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hint="eastAsia"/>
        </w:rPr>
        <w:t>（</w:t>
      </w:r>
      <w:r w:rsidRPr="009D4F6C">
        <w:rPr>
          <w:rFonts w:ascii="仿宋_GB2312" w:eastAsia="仿宋_GB2312" w:hAnsi="ˎ̥" w:hint="eastAsia"/>
          <w:kern w:val="2"/>
          <w:sz w:val="32"/>
          <w:szCs w:val="32"/>
        </w:rPr>
        <w:t>十一）负责民族政策、法律法规、民族基本知识的宣传普及和民族团结进步创建工作，承办民族团结进步表彰活动。</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（十二）加强各民族交往交流交融，铸牢中华民族共同体意识。</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（十三）承担民族事务管理信息化建设。推进实施县民族事务委员会兼职委员制度和民族事务服务体系。</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（十四）负责民族工作干部的教育培训，会同有关部门开展少数民族干部的培养教育、选拔推荐工作。</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lastRenderedPageBreak/>
        <w:t>（十五）承办民族工作领域有关对外交流合作，参与涉及民族事务的外事外宣工作。</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六）贯彻落实党的宗教工作基本方针和政策,参与研究拟订全县宗教工作的政策措施并督促落实,抵御境外利用宗教进行渗透,联系、培养宗教界代表人士，巩固和发展同宗教界的爱国统一战线，协同有关部门开展对达赖集团的斗争。</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七）调查研究全县党外知识分子和新的社会阶层人士情况，并提出政策建议，联系、培养党外知识分子和新的社会阶层代表人士，开展思想政治工作，指导推动开展党外知识分子和新的社会阶层人士统战工作。做好归国留学人员有关工作。</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八）参与制定、推动落实鼓励支持引导全县非公有制经济发展的方针政策，参与调查研究非公有制经济人士情况并提出政策建议，了解和反映非公有制经济人士的意见，团结、服务、引导、教育非公有制经济人士，促进非公有制经济健康发展和非公有制经济人士健康成长。</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（十九）贯彻落实党的侨务工作方针政策，统一管理全县侨务工作，依法管理侨务行政事务，组织协调、督促检查侨务工作政策和规划落实情况，保护华侨和归侨侨眷在县内的合法权益。</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（二十）开展以反对分裂、维护祖国统一和民族团结为重点的境外统战工作，负责境外藏胞工作，争取境外藏胞心向祖国，推动西藏先进文化传播和对外交流，保护藏胞和归国藏胞眷属在县内的合法权益。</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lastRenderedPageBreak/>
        <w:t>（二十一）统一管理全县台湾事务，牵头开展台湾统战工作。根据要求做好与台湾有关党派、团体及代表人士交往交流工作，做好台胞、台属有关工作。</w:t>
      </w:r>
    </w:p>
    <w:p w:rsidR="009D4F6C" w:rsidRPr="009D4F6C" w:rsidRDefault="009D4F6C" w:rsidP="009D4F6C">
      <w:pPr>
        <w:pStyle w:val="WPSOffice2"/>
        <w:tabs>
          <w:tab w:val="right" w:leader="dot" w:pos="8306"/>
        </w:tabs>
        <w:spacing w:line="578" w:lineRule="exact"/>
        <w:ind w:leftChars="0"/>
        <w:rPr>
          <w:rFonts w:ascii="仿宋_GB2312" w:eastAsia="仿宋_GB2312" w:hAnsi="ˎ̥" w:hint="eastAsia"/>
          <w:kern w:val="2"/>
          <w:sz w:val="32"/>
          <w:szCs w:val="32"/>
        </w:rPr>
      </w:pPr>
      <w:r w:rsidRPr="009D4F6C">
        <w:rPr>
          <w:rFonts w:ascii="仿宋_GB2312" w:eastAsia="仿宋_GB2312" w:hAnsi="ˎ̥" w:hint="eastAsia"/>
          <w:kern w:val="2"/>
          <w:sz w:val="32"/>
          <w:szCs w:val="32"/>
        </w:rPr>
        <w:t>（二十二）统筹协调指导全县各乡镇各部门各单位统一战线工作。协助做好民族、宗教等工作部门领导班子成员推荐工作。受县委委托，指导工商联工作。协助做好中华职业教育社涉及比如相关工作。做好全县统一战线有关单位和团体的管理工作。</w:t>
      </w:r>
    </w:p>
    <w:p w:rsidR="009D4F6C" w:rsidRPr="009D4F6C" w:rsidRDefault="009D4F6C" w:rsidP="009D4F6C">
      <w:pPr>
        <w:pStyle w:val="WPSOffice2"/>
        <w:tabs>
          <w:tab w:val="right" w:leader="dot" w:pos="8306"/>
        </w:tabs>
        <w:spacing w:line="578" w:lineRule="exact"/>
        <w:ind w:leftChars="0"/>
        <w:rPr>
          <w:rFonts w:ascii="仿宋_GB2312" w:eastAsia="仿宋_GB2312" w:hAnsi="ˎ̥"/>
          <w:kern w:val="2"/>
          <w:sz w:val="32"/>
          <w:szCs w:val="32"/>
        </w:rPr>
      </w:pPr>
      <w:r w:rsidRPr="009D4F6C">
        <w:rPr>
          <w:rFonts w:ascii="仿宋_GB2312" w:eastAsia="仿宋_GB2312" w:hAnsi="ˎ̥" w:hint="eastAsia"/>
          <w:kern w:val="2"/>
          <w:sz w:val="32"/>
          <w:szCs w:val="32"/>
        </w:rPr>
        <w:t>（二十三）完成县委、县政府交办的其他任务</w:t>
      </w:r>
      <w:r w:rsidR="00A415B7">
        <w:rPr>
          <w:rFonts w:ascii="仿宋_GB2312" w:eastAsia="仿宋_GB2312" w:hAnsi="ˎ̥" w:hint="eastAsia"/>
          <w:kern w:val="2"/>
          <w:sz w:val="32"/>
          <w:szCs w:val="32"/>
        </w:rPr>
        <w:t>。</w:t>
      </w:r>
    </w:p>
    <w:p w:rsidR="00D00AA9" w:rsidRDefault="00146DB4">
      <w:pPr>
        <w:spacing w:line="578" w:lineRule="exact"/>
        <w:ind w:firstLineChars="200" w:firstLine="640"/>
        <w:rPr>
          <w:rFonts w:ascii="黑体" w:eastAsia="黑体" w:hAnsi="黑体" w:cs="黑体"/>
          <w:sz w:val="32"/>
          <w:szCs w:val="32"/>
        </w:rPr>
      </w:pPr>
      <w:bookmarkStart w:id="14" w:name="_Toc4833_WPSOffice_Level2"/>
      <w:bookmarkStart w:id="15" w:name="_Toc24059_WPSOffice_Level2"/>
      <w:bookmarkStart w:id="16" w:name="_Toc24474_WPSOffice_Level2"/>
      <w:bookmarkStart w:id="17" w:name="_Toc17796_WPSOffice_Level2"/>
      <w:bookmarkStart w:id="18" w:name="_Toc6572_WPSOffice_Level2"/>
      <w:r>
        <w:rPr>
          <w:rFonts w:ascii="黑体" w:eastAsia="黑体" w:hAnsi="黑体" w:cs="黑体" w:hint="eastAsia"/>
          <w:sz w:val="32"/>
          <w:szCs w:val="32"/>
        </w:rPr>
        <w:t>二、机构设置</w:t>
      </w:r>
      <w:bookmarkEnd w:id="14"/>
      <w:bookmarkEnd w:id="15"/>
      <w:bookmarkEnd w:id="16"/>
      <w:bookmarkEnd w:id="17"/>
      <w:bookmarkEnd w:id="18"/>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纳入</w:t>
      </w:r>
      <w:r w:rsidR="00A92252">
        <w:rPr>
          <w:rFonts w:ascii="仿宋_GB2312" w:eastAsia="仿宋_GB2312" w:hAnsi="ˎ̥" w:hint="eastAsia"/>
          <w:color w:val="FF0000"/>
          <w:sz w:val="32"/>
          <w:szCs w:val="32"/>
        </w:rPr>
        <w:t>申扎县统战部</w:t>
      </w:r>
      <w:r>
        <w:rPr>
          <w:rFonts w:ascii="仿宋_GB2312" w:eastAsia="仿宋_GB2312" w:hAnsi="ˎ̥"/>
          <w:sz w:val="32"/>
          <w:szCs w:val="32"/>
        </w:rPr>
        <w:t>2024</w:t>
      </w:r>
      <w:r>
        <w:rPr>
          <w:rFonts w:ascii="仿宋_GB2312" w:eastAsia="仿宋_GB2312" w:hAnsi="ˎ̥" w:hint="eastAsia"/>
          <w:sz w:val="32"/>
          <w:szCs w:val="32"/>
        </w:rPr>
        <w:t>年度部门决算编制范围的单位共</w:t>
      </w:r>
      <w:r w:rsidR="00A92252">
        <w:rPr>
          <w:rFonts w:ascii="仿宋_GB2312" w:eastAsia="仿宋_GB2312" w:hAnsi="ˎ̥" w:hint="eastAsia"/>
          <w:color w:val="FF0000"/>
          <w:sz w:val="32"/>
          <w:szCs w:val="32"/>
        </w:rPr>
        <w:t>1</w:t>
      </w:r>
      <w:r>
        <w:rPr>
          <w:rFonts w:ascii="仿宋_GB2312" w:eastAsia="仿宋_GB2312" w:hAnsi="ˎ̥" w:hint="eastAsia"/>
          <w:sz w:val="32"/>
          <w:szCs w:val="32"/>
        </w:rPr>
        <w:t>个，包括：</w:t>
      </w:r>
    </w:p>
    <w:p w:rsidR="00D00AA9" w:rsidRPr="00F034F9" w:rsidRDefault="00146DB4">
      <w:pPr>
        <w:spacing w:line="578" w:lineRule="exact"/>
        <w:ind w:firstLineChars="200" w:firstLine="640"/>
        <w:rPr>
          <w:rFonts w:ascii="方正楷体_GBK" w:eastAsia="方正楷体_GBK" w:hAnsi="方正楷体_GBK" w:cs="方正楷体_GBK"/>
          <w:sz w:val="32"/>
          <w:szCs w:val="32"/>
        </w:rPr>
      </w:pPr>
      <w:bookmarkStart w:id="19" w:name="_Toc24421_WPSOffice_Level2"/>
      <w:bookmarkStart w:id="20" w:name="_Toc25738_WPSOffice_Level2"/>
      <w:r>
        <w:rPr>
          <w:rFonts w:ascii="方正楷体_GBK" w:eastAsia="方正楷体_GBK" w:hAnsi="方正楷体_GBK" w:cs="方正楷体_GBK" w:hint="eastAsia"/>
          <w:sz w:val="32"/>
          <w:szCs w:val="32"/>
        </w:rPr>
        <w:t>（一）</w:t>
      </w:r>
      <w:r w:rsidR="00A92252">
        <w:rPr>
          <w:rFonts w:ascii="方正楷体_GBK" w:eastAsia="方正楷体_GBK" w:hAnsi="方正楷体_GBK" w:cs="方正楷体_GBK" w:hint="eastAsia"/>
          <w:color w:val="FF0000"/>
          <w:sz w:val="32"/>
          <w:szCs w:val="32"/>
        </w:rPr>
        <w:t>统战部</w:t>
      </w:r>
      <w:r>
        <w:rPr>
          <w:rFonts w:ascii="方正楷体_GBK" w:eastAsia="方正楷体_GBK" w:hAnsi="方正楷体_GBK" w:cs="方正楷体_GBK" w:hint="eastAsia"/>
          <w:sz w:val="32"/>
          <w:szCs w:val="32"/>
        </w:rPr>
        <w:t>部门本级</w:t>
      </w:r>
      <w:bookmarkEnd w:id="19"/>
      <w:bookmarkEnd w:id="20"/>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（注：如果是基层预算单位，没有下属单位的，可只说明单位内设机构即可。）</w:t>
      </w:r>
    </w:p>
    <w:p w:rsidR="00D00AA9" w:rsidRDefault="00D00AA9">
      <w:pPr>
        <w:spacing w:line="578" w:lineRule="exact"/>
        <w:jc w:val="center"/>
        <w:rPr>
          <w:rFonts w:ascii="黑体" w:eastAsia="黑体" w:hAnsi="ˎ̥"/>
          <w:sz w:val="32"/>
          <w:szCs w:val="32"/>
        </w:rPr>
      </w:pPr>
      <w:bookmarkStart w:id="21" w:name="_Toc30690_WPSOffice_Level1"/>
      <w:bookmarkStart w:id="22" w:name="_Toc8164_WPSOffice_Level1"/>
      <w:bookmarkStart w:id="23" w:name="_Toc6234_WPSOffice_Level1"/>
      <w:bookmarkStart w:id="24" w:name="_Toc30451_WPSOffice_Level1"/>
      <w:bookmarkStart w:id="25" w:name="_Toc28253_WPSOffice_Level1"/>
      <w:bookmarkStart w:id="26" w:name="_Toc15521_WPSOffice_Level1"/>
      <w:bookmarkStart w:id="27" w:name="_Toc11518_WPSOffice_Level2"/>
      <w:bookmarkStart w:id="28" w:name="_Toc4029_WPSOffice_Level2"/>
      <w:bookmarkStart w:id="29" w:name="_Toc32472_WPSOffice_Level2"/>
      <w:bookmarkStart w:id="30" w:name="_Toc6211_WPSOffice_Level2"/>
      <w:bookmarkStart w:id="31" w:name="_Toc8867_WPSOffice_Level2"/>
      <w:bookmarkStart w:id="32" w:name="_Toc32695_WPSOffice_Level2"/>
    </w:p>
    <w:p w:rsidR="00D00AA9" w:rsidRDefault="00146DB4">
      <w:pPr>
        <w:spacing w:line="578" w:lineRule="exact"/>
        <w:jc w:val="center"/>
        <w:rPr>
          <w:rFonts w:ascii="黑体" w:eastAsia="黑体" w:hAnsi="ˎ̥"/>
          <w:sz w:val="32"/>
          <w:szCs w:val="32"/>
        </w:rPr>
      </w:pPr>
      <w:r>
        <w:rPr>
          <w:rFonts w:ascii="黑体" w:eastAsia="黑体" w:hAnsi="ˎ̥" w:hint="eastAsia"/>
          <w:sz w:val="32"/>
          <w:szCs w:val="32"/>
        </w:rPr>
        <w:t xml:space="preserve">第二部分  </w:t>
      </w:r>
      <w:r>
        <w:rPr>
          <w:rFonts w:ascii="黑体" w:eastAsia="黑体" w:hAnsi="ˎ̥"/>
          <w:sz w:val="32"/>
          <w:szCs w:val="32"/>
        </w:rPr>
        <w:t>2024</w:t>
      </w:r>
      <w:r>
        <w:rPr>
          <w:rFonts w:ascii="黑体" w:eastAsia="黑体" w:hAnsi="ˎ̥" w:hint="eastAsia"/>
          <w:sz w:val="32"/>
          <w:szCs w:val="32"/>
        </w:rPr>
        <w:t>年度部门决算公开报表</w:t>
      </w:r>
      <w:bookmarkEnd w:id="21"/>
      <w:bookmarkEnd w:id="22"/>
      <w:bookmarkEnd w:id="23"/>
      <w:bookmarkEnd w:id="24"/>
      <w:bookmarkEnd w:id="25"/>
      <w:bookmarkEnd w:id="26"/>
    </w:p>
    <w:p w:rsidR="00D00AA9" w:rsidRDefault="00D00AA9">
      <w:pPr>
        <w:spacing w:line="578" w:lineRule="exact"/>
        <w:ind w:firstLine="645"/>
        <w:rPr>
          <w:rFonts w:ascii="黑体" w:eastAsia="黑体" w:hAnsi="黑体" w:cs="黑体"/>
          <w:sz w:val="32"/>
          <w:szCs w:val="32"/>
        </w:rPr>
      </w:pPr>
    </w:p>
    <w:p w:rsidR="00D00AA9" w:rsidRDefault="00146DB4">
      <w:pPr>
        <w:spacing w:line="578" w:lineRule="exact"/>
        <w:ind w:firstLine="645"/>
        <w:rPr>
          <w:rFonts w:ascii="黑体" w:eastAsia="黑体" w:hAnsi="黑体" w:cs="黑体"/>
          <w:sz w:val="32"/>
          <w:szCs w:val="32"/>
        </w:rPr>
      </w:pPr>
      <w:r>
        <w:rPr>
          <w:rFonts w:ascii="黑体" w:eastAsia="黑体" w:hAnsi="黑体" w:cs="黑体" w:hint="eastAsia"/>
          <w:sz w:val="32"/>
          <w:szCs w:val="32"/>
        </w:rPr>
        <w:t>一、收入支出决算公开表</w:t>
      </w:r>
      <w:bookmarkEnd w:id="27"/>
      <w:bookmarkEnd w:id="28"/>
      <w:bookmarkEnd w:id="29"/>
      <w:bookmarkEnd w:id="30"/>
      <w:bookmarkEnd w:id="31"/>
      <w:bookmarkEnd w:id="32"/>
    </w:p>
    <w:p w:rsidR="00D00AA9" w:rsidRDefault="00146DB4">
      <w:pPr>
        <w:spacing w:line="578" w:lineRule="exact"/>
        <w:ind w:firstLine="645"/>
        <w:rPr>
          <w:rFonts w:ascii="黑体" w:eastAsia="黑体" w:hAnsi="黑体" w:cs="黑体"/>
          <w:sz w:val="32"/>
          <w:szCs w:val="32"/>
        </w:rPr>
      </w:pPr>
      <w:bookmarkStart w:id="33" w:name="_Toc26621_WPSOffice_Level2"/>
      <w:bookmarkStart w:id="34" w:name="_Toc30334_WPSOffice_Level2"/>
      <w:bookmarkStart w:id="35" w:name="_Toc14349_WPSOffice_Level2"/>
      <w:bookmarkStart w:id="36" w:name="_Toc23139_WPSOffice_Level2"/>
      <w:bookmarkStart w:id="37" w:name="_Toc28622_WPSOffice_Level2"/>
      <w:bookmarkStart w:id="38" w:name="_Toc25608_WPSOffice_Level2"/>
      <w:r>
        <w:rPr>
          <w:rFonts w:ascii="黑体" w:eastAsia="黑体" w:hAnsi="黑体" w:cs="黑体" w:hint="eastAsia"/>
          <w:sz w:val="32"/>
          <w:szCs w:val="32"/>
        </w:rPr>
        <w:t>二、收入决算公开表</w:t>
      </w:r>
      <w:bookmarkStart w:id="39" w:name="_Toc13854_WPSOffice_Level2"/>
      <w:bookmarkStart w:id="40" w:name="_Toc17626_WPSOffice_Level2"/>
      <w:bookmarkStart w:id="41" w:name="_Toc17858_WPSOffice_Level2"/>
      <w:bookmarkStart w:id="42" w:name="_Toc5489_WPSOffice_Level2"/>
      <w:bookmarkStart w:id="43" w:name="_Toc14658_WPSOffice_Level2"/>
      <w:bookmarkStart w:id="44" w:name="_Toc3262_WPSOffice_Level2"/>
      <w:bookmarkEnd w:id="33"/>
      <w:bookmarkEnd w:id="34"/>
      <w:bookmarkEnd w:id="35"/>
      <w:bookmarkEnd w:id="36"/>
      <w:bookmarkEnd w:id="37"/>
      <w:bookmarkEnd w:id="38"/>
    </w:p>
    <w:p w:rsidR="00D00AA9" w:rsidRDefault="00146DB4">
      <w:pPr>
        <w:spacing w:line="578" w:lineRule="exact"/>
        <w:ind w:firstLine="645"/>
        <w:rPr>
          <w:rFonts w:ascii="黑体" w:eastAsia="黑体" w:hAnsi="黑体" w:cs="黑体"/>
          <w:sz w:val="32"/>
          <w:szCs w:val="32"/>
        </w:rPr>
      </w:pPr>
      <w:r>
        <w:rPr>
          <w:rFonts w:ascii="黑体" w:eastAsia="黑体" w:hAnsi="黑体" w:cs="黑体" w:hint="eastAsia"/>
          <w:sz w:val="32"/>
          <w:szCs w:val="32"/>
        </w:rPr>
        <w:t>三、支出决算公开表</w:t>
      </w:r>
      <w:bookmarkStart w:id="45" w:name="_Toc23591_WPSOffice_Level2"/>
      <w:bookmarkStart w:id="46" w:name="_Toc4265_WPSOffice_Level2"/>
      <w:bookmarkStart w:id="47" w:name="_Toc23493_WPSOffice_Level2"/>
      <w:bookmarkStart w:id="48" w:name="_Toc21415_WPSOffice_Level2"/>
      <w:bookmarkStart w:id="49" w:name="_Toc7988_WPSOffice_Level2"/>
      <w:bookmarkStart w:id="50" w:name="_Toc13701_WPSOffice_Level2"/>
      <w:bookmarkEnd w:id="39"/>
      <w:bookmarkEnd w:id="40"/>
      <w:bookmarkEnd w:id="41"/>
      <w:bookmarkEnd w:id="42"/>
      <w:bookmarkEnd w:id="43"/>
      <w:bookmarkEnd w:id="44"/>
    </w:p>
    <w:p w:rsidR="00D00AA9" w:rsidRDefault="00146DB4">
      <w:pPr>
        <w:spacing w:line="578" w:lineRule="exact"/>
        <w:ind w:firstLine="645"/>
        <w:rPr>
          <w:rFonts w:ascii="黑体" w:eastAsia="黑体" w:hAnsi="黑体" w:cs="黑体"/>
          <w:sz w:val="32"/>
          <w:szCs w:val="32"/>
        </w:rPr>
      </w:pPr>
      <w:r>
        <w:rPr>
          <w:rFonts w:ascii="黑体" w:eastAsia="黑体" w:hAnsi="黑体" w:cs="黑体" w:hint="eastAsia"/>
          <w:sz w:val="32"/>
          <w:szCs w:val="32"/>
        </w:rPr>
        <w:t>四、财政拨款收入支出决算公开表</w:t>
      </w:r>
      <w:bookmarkEnd w:id="45"/>
      <w:bookmarkEnd w:id="46"/>
      <w:bookmarkEnd w:id="47"/>
      <w:bookmarkEnd w:id="48"/>
      <w:bookmarkEnd w:id="49"/>
      <w:bookmarkEnd w:id="50"/>
    </w:p>
    <w:p w:rsidR="00D00AA9" w:rsidRDefault="00146DB4">
      <w:pPr>
        <w:spacing w:line="578" w:lineRule="exact"/>
        <w:ind w:firstLine="645"/>
        <w:rPr>
          <w:rFonts w:ascii="黑体" w:eastAsia="黑体" w:hAnsi="黑体" w:cs="黑体"/>
          <w:sz w:val="32"/>
          <w:szCs w:val="32"/>
        </w:rPr>
      </w:pPr>
      <w:bookmarkStart w:id="51" w:name="_Toc7879_WPSOffice_Level2"/>
      <w:bookmarkStart w:id="52" w:name="_Toc22783_WPSOffice_Level2"/>
      <w:bookmarkStart w:id="53" w:name="_Toc23829_WPSOffice_Level2"/>
      <w:bookmarkStart w:id="54" w:name="_Toc25166_WPSOffice_Level2"/>
      <w:bookmarkStart w:id="55" w:name="_Toc2158_WPSOffice_Level2"/>
      <w:bookmarkStart w:id="56" w:name="_Toc13516_WPSOffice_Level2"/>
      <w:r>
        <w:rPr>
          <w:rFonts w:ascii="黑体" w:eastAsia="黑体" w:hAnsi="黑体" w:cs="黑体" w:hint="eastAsia"/>
          <w:sz w:val="32"/>
          <w:szCs w:val="32"/>
        </w:rPr>
        <w:t>五、一般公共预算财政拨款收入支出决算</w:t>
      </w:r>
      <w:bookmarkEnd w:id="51"/>
      <w:bookmarkEnd w:id="52"/>
      <w:bookmarkEnd w:id="53"/>
      <w:bookmarkEnd w:id="54"/>
      <w:r>
        <w:rPr>
          <w:rFonts w:ascii="黑体" w:eastAsia="黑体" w:hAnsi="黑体" w:cs="黑体" w:hint="eastAsia"/>
          <w:sz w:val="32"/>
          <w:szCs w:val="32"/>
        </w:rPr>
        <w:t>公开表</w:t>
      </w:r>
      <w:bookmarkStart w:id="57" w:name="_Toc17833_WPSOffice_Level2"/>
      <w:bookmarkStart w:id="58" w:name="_Toc2632_WPSOffice_Level2"/>
      <w:bookmarkStart w:id="59" w:name="_Toc17283_WPSOffice_Level2"/>
      <w:bookmarkStart w:id="60" w:name="_Toc25362_WPSOffice_Level2"/>
      <w:bookmarkStart w:id="61" w:name="_Toc5343_WPSOffice_Level2"/>
      <w:bookmarkStart w:id="62" w:name="_Toc8373_WPSOffice_Level2"/>
      <w:bookmarkEnd w:id="55"/>
      <w:bookmarkEnd w:id="56"/>
    </w:p>
    <w:p w:rsidR="00D00AA9" w:rsidRDefault="00146DB4">
      <w:pPr>
        <w:spacing w:line="578" w:lineRule="exact"/>
        <w:ind w:firstLine="645"/>
        <w:rPr>
          <w:rFonts w:ascii="黑体" w:eastAsia="黑体" w:hAnsi="黑体" w:cs="黑体"/>
          <w:sz w:val="32"/>
          <w:szCs w:val="32"/>
        </w:rPr>
      </w:pPr>
      <w:r>
        <w:rPr>
          <w:rFonts w:ascii="黑体" w:eastAsia="黑体" w:hAnsi="黑体" w:cs="黑体" w:hint="eastAsia"/>
          <w:sz w:val="32"/>
          <w:szCs w:val="32"/>
        </w:rPr>
        <w:lastRenderedPageBreak/>
        <w:t>六、一般公共预算财政拨款基本支出决算</w:t>
      </w:r>
      <w:bookmarkEnd w:id="57"/>
      <w:bookmarkEnd w:id="58"/>
      <w:bookmarkEnd w:id="59"/>
      <w:bookmarkEnd w:id="60"/>
      <w:bookmarkEnd w:id="61"/>
      <w:bookmarkEnd w:id="62"/>
      <w:r>
        <w:rPr>
          <w:rFonts w:ascii="黑体" w:eastAsia="黑体" w:hAnsi="黑体" w:cs="黑体" w:hint="eastAsia"/>
          <w:sz w:val="32"/>
          <w:szCs w:val="32"/>
        </w:rPr>
        <w:t>公开表</w:t>
      </w:r>
    </w:p>
    <w:p w:rsidR="00D00AA9" w:rsidRDefault="00146DB4">
      <w:pPr>
        <w:spacing w:line="578" w:lineRule="exact"/>
        <w:ind w:leftChars="304" w:left="1118" w:hangingChars="150" w:hanging="480"/>
        <w:rPr>
          <w:rFonts w:ascii="黑体" w:eastAsia="黑体" w:hAnsi="黑体" w:cs="黑体"/>
          <w:sz w:val="32"/>
          <w:szCs w:val="32"/>
        </w:rPr>
      </w:pPr>
      <w:bookmarkStart w:id="63" w:name="_Toc11799_WPSOffice_Level2"/>
      <w:bookmarkStart w:id="64" w:name="_Toc13345_WPSOffice_Level2"/>
      <w:bookmarkStart w:id="65" w:name="_Toc6020_WPSOffice_Level2"/>
      <w:bookmarkStart w:id="66" w:name="_Toc21310_WPSOffice_Level2"/>
      <w:bookmarkStart w:id="67" w:name="_Toc1533_WPSOffice_Level2"/>
      <w:bookmarkStart w:id="68" w:name="_Toc5594_WPSOffice_Level2"/>
      <w:r>
        <w:rPr>
          <w:rFonts w:ascii="黑体" w:eastAsia="黑体" w:hAnsi="黑体" w:cs="黑体" w:hint="eastAsia"/>
          <w:sz w:val="32"/>
          <w:szCs w:val="32"/>
        </w:rPr>
        <w:t>七、政府性基金预算财政拨款收入支出决算</w:t>
      </w:r>
      <w:bookmarkEnd w:id="63"/>
      <w:bookmarkEnd w:id="64"/>
      <w:bookmarkEnd w:id="65"/>
      <w:bookmarkEnd w:id="66"/>
      <w:bookmarkEnd w:id="67"/>
      <w:bookmarkEnd w:id="68"/>
      <w:r>
        <w:rPr>
          <w:rFonts w:ascii="黑体" w:eastAsia="黑体" w:hAnsi="黑体" w:cs="黑体" w:hint="eastAsia"/>
          <w:sz w:val="32"/>
          <w:szCs w:val="32"/>
        </w:rPr>
        <w:t>公开表</w:t>
      </w:r>
    </w:p>
    <w:p w:rsidR="00D00AA9" w:rsidRDefault="00146DB4">
      <w:pPr>
        <w:spacing w:line="578" w:lineRule="exact"/>
        <w:ind w:leftChars="304" w:left="1118" w:hangingChars="150" w:hanging="480"/>
        <w:rPr>
          <w:rFonts w:ascii="黑体" w:eastAsia="黑体" w:hAnsi="黑体" w:cs="黑体"/>
          <w:sz w:val="32"/>
          <w:szCs w:val="32"/>
        </w:rPr>
      </w:pPr>
      <w:r>
        <w:rPr>
          <w:rFonts w:ascii="黑体" w:eastAsia="黑体" w:hAnsi="黑体" w:cs="黑体" w:hint="eastAsia"/>
          <w:sz w:val="32"/>
          <w:szCs w:val="32"/>
        </w:rPr>
        <w:t>八、国有资本经营预算财政拨款收入支出决算公开表</w:t>
      </w:r>
    </w:p>
    <w:p w:rsidR="00D00AA9" w:rsidRDefault="00146DB4">
      <w:pPr>
        <w:spacing w:line="578" w:lineRule="exact"/>
        <w:ind w:firstLine="640"/>
        <w:rPr>
          <w:rFonts w:ascii="黑体" w:eastAsia="黑体" w:hAnsi="黑体" w:cs="黑体"/>
          <w:sz w:val="32"/>
          <w:szCs w:val="32"/>
        </w:rPr>
      </w:pPr>
      <w:bookmarkStart w:id="69" w:name="_Toc29886_WPSOffice_Level2"/>
      <w:bookmarkStart w:id="70" w:name="_Toc9377_WPSOffice_Level2"/>
      <w:bookmarkStart w:id="71" w:name="_Toc1820_WPSOffice_Level2"/>
      <w:bookmarkStart w:id="72" w:name="_Toc19961_WPSOffice_Level2"/>
      <w:r>
        <w:rPr>
          <w:rFonts w:ascii="黑体" w:eastAsia="黑体" w:hAnsi="黑体" w:cs="黑体" w:hint="eastAsia"/>
          <w:sz w:val="32"/>
          <w:szCs w:val="32"/>
        </w:rPr>
        <w:t>九、财政拨款“三公”经费支出决算</w:t>
      </w:r>
      <w:bookmarkEnd w:id="69"/>
      <w:bookmarkEnd w:id="70"/>
      <w:bookmarkEnd w:id="71"/>
      <w:bookmarkEnd w:id="72"/>
      <w:r>
        <w:rPr>
          <w:rFonts w:ascii="黑体" w:eastAsia="黑体" w:hAnsi="黑体" w:cs="黑体" w:hint="eastAsia"/>
          <w:sz w:val="32"/>
          <w:szCs w:val="32"/>
        </w:rPr>
        <w:t>公开表</w:t>
      </w:r>
    </w:p>
    <w:p w:rsidR="00D00AA9" w:rsidRDefault="00146DB4">
      <w:pPr>
        <w:spacing w:line="578" w:lineRule="exact"/>
        <w:ind w:firstLine="640"/>
        <w:rPr>
          <w:rFonts w:ascii="仿宋" w:eastAsia="仿宋" w:hAnsi="仿宋" w:cs="仿宋"/>
          <w:sz w:val="32"/>
          <w:szCs w:val="32"/>
        </w:rPr>
      </w:pPr>
      <w:r>
        <w:rPr>
          <w:rFonts w:ascii="仿宋" w:eastAsia="仿宋" w:hAnsi="仿宋" w:cs="仿宋" w:hint="eastAsia"/>
          <w:sz w:val="32"/>
          <w:szCs w:val="32"/>
        </w:rPr>
        <w:t xml:space="preserve">以上报表见附件1。   </w:t>
      </w:r>
    </w:p>
    <w:p w:rsidR="00D00AA9" w:rsidRDefault="00D00AA9">
      <w:pPr>
        <w:spacing w:line="578" w:lineRule="exact"/>
        <w:rPr>
          <w:rFonts w:ascii="黑体" w:eastAsia="黑体" w:hAnsi="黑体" w:cs="黑体"/>
          <w:sz w:val="32"/>
          <w:szCs w:val="32"/>
        </w:rPr>
      </w:pPr>
    </w:p>
    <w:p w:rsidR="00D00AA9" w:rsidRDefault="00146DB4">
      <w:pPr>
        <w:spacing w:line="578" w:lineRule="exact"/>
        <w:jc w:val="center"/>
        <w:rPr>
          <w:rFonts w:ascii="黑体" w:eastAsia="黑体" w:hAnsi="ˎ̥"/>
          <w:sz w:val="32"/>
          <w:szCs w:val="32"/>
        </w:rPr>
      </w:pPr>
      <w:bookmarkStart w:id="73" w:name="_Toc28629_WPSOffice_Level1"/>
      <w:bookmarkStart w:id="74" w:name="_Toc31264_WPSOffice_Level1"/>
      <w:bookmarkStart w:id="75" w:name="_Toc4402_WPSOffice_Level1"/>
      <w:bookmarkStart w:id="76" w:name="_Toc27590_WPSOffice_Level1"/>
      <w:bookmarkStart w:id="77" w:name="_Toc29683_WPSOffice_Level1"/>
      <w:bookmarkStart w:id="78" w:name="_Toc16686_WPSOffice_Level1"/>
      <w:r>
        <w:rPr>
          <w:rFonts w:ascii="黑体" w:eastAsia="黑体" w:hAnsi="ˎ̥" w:hint="eastAsia"/>
          <w:sz w:val="32"/>
          <w:szCs w:val="32"/>
        </w:rPr>
        <w:t xml:space="preserve">第三部分  </w:t>
      </w:r>
      <w:r>
        <w:rPr>
          <w:rFonts w:ascii="黑体" w:eastAsia="黑体" w:hAnsi="ˎ̥"/>
          <w:sz w:val="32"/>
          <w:szCs w:val="32"/>
        </w:rPr>
        <w:t>2024</w:t>
      </w:r>
      <w:r>
        <w:rPr>
          <w:rFonts w:ascii="黑体" w:eastAsia="黑体" w:hAnsi="ˎ̥" w:hint="eastAsia"/>
          <w:sz w:val="32"/>
          <w:szCs w:val="32"/>
        </w:rPr>
        <w:t>年度部门决算情况说明</w:t>
      </w:r>
      <w:bookmarkEnd w:id="73"/>
      <w:bookmarkEnd w:id="74"/>
      <w:bookmarkEnd w:id="75"/>
      <w:bookmarkEnd w:id="76"/>
      <w:bookmarkEnd w:id="77"/>
      <w:bookmarkEnd w:id="78"/>
    </w:p>
    <w:p w:rsidR="00D00AA9" w:rsidRDefault="00D00AA9">
      <w:pPr>
        <w:spacing w:line="578" w:lineRule="exact"/>
        <w:jc w:val="center"/>
        <w:rPr>
          <w:rFonts w:ascii="黑体" w:eastAsia="黑体" w:hAnsi="ˎ̥"/>
          <w:sz w:val="32"/>
          <w:szCs w:val="32"/>
        </w:rPr>
      </w:pPr>
    </w:p>
    <w:p w:rsidR="00D00AA9" w:rsidRDefault="00146DB4">
      <w:pPr>
        <w:spacing w:line="578" w:lineRule="exact"/>
        <w:ind w:firstLineChars="200" w:firstLine="640"/>
        <w:rPr>
          <w:rFonts w:ascii="仿宋_GB2312" w:eastAsia="仿宋_GB2312" w:hAnsi="ˎ̥"/>
          <w:sz w:val="32"/>
          <w:szCs w:val="32"/>
        </w:rPr>
      </w:pPr>
      <w:r>
        <w:rPr>
          <w:rFonts w:ascii="黑体" w:eastAsia="黑体" w:hAnsi="黑体" w:cs="黑体" w:hint="eastAsia"/>
          <w:bCs/>
          <w:sz w:val="32"/>
          <w:szCs w:val="32"/>
        </w:rPr>
        <w:t>一、收入支出总体情况说明</w:t>
      </w:r>
      <w:r>
        <w:rPr>
          <w:rFonts w:ascii="黑体" w:eastAsia="黑体" w:hAnsi="黑体" w:cs="黑体" w:hint="eastAsia"/>
          <w:bCs/>
          <w:sz w:val="32"/>
          <w:szCs w:val="32"/>
        </w:rPr>
        <w:br/>
      </w:r>
      <w:r>
        <w:rPr>
          <w:rFonts w:ascii="仿宋_GB2312" w:eastAsia="仿宋_GB2312" w:hAnsi="ˎ̥"/>
          <w:sz w:val="32"/>
          <w:szCs w:val="32"/>
        </w:rPr>
        <w:t>2024</w:t>
      </w:r>
      <w:r>
        <w:rPr>
          <w:rFonts w:ascii="仿宋_GB2312" w:eastAsia="仿宋_GB2312" w:hAnsi="ˎ̥" w:hint="eastAsia"/>
          <w:sz w:val="32"/>
          <w:szCs w:val="32"/>
        </w:rPr>
        <w:t>年度收入总计</w:t>
      </w:r>
      <w:r>
        <w:rPr>
          <w:rFonts w:ascii="仿宋_GB2312" w:eastAsia="仿宋_GB2312" w:hAnsi="ˎ̥"/>
          <w:color w:val="FF0000"/>
          <w:sz w:val="32"/>
          <w:szCs w:val="32"/>
        </w:rPr>
        <w:t>716.49</w:t>
      </w:r>
      <w:r w:rsidR="00A92252">
        <w:rPr>
          <w:rFonts w:ascii="仿宋_GB2312" w:eastAsia="仿宋_GB2312" w:hAnsi="ˎ̥" w:hint="eastAsia"/>
          <w:color w:val="FF0000"/>
          <w:sz w:val="32"/>
          <w:szCs w:val="32"/>
        </w:rPr>
        <w:t>万</w:t>
      </w:r>
      <w:r>
        <w:rPr>
          <w:rFonts w:ascii="仿宋_GB2312" w:eastAsia="仿宋_GB2312" w:hAnsi="ˎ̥" w:hint="eastAsia"/>
          <w:sz w:val="32"/>
          <w:szCs w:val="32"/>
        </w:rPr>
        <w:t>元，支出总计</w:t>
      </w:r>
      <w:r>
        <w:rPr>
          <w:rFonts w:ascii="仿宋_GB2312" w:eastAsia="仿宋_GB2312" w:hAnsi="ˎ̥"/>
          <w:color w:val="FF0000"/>
          <w:sz w:val="32"/>
          <w:szCs w:val="32"/>
        </w:rPr>
        <w:t>716.49</w:t>
      </w:r>
      <w:r>
        <w:rPr>
          <w:rFonts w:ascii="仿宋_GB2312" w:eastAsia="仿宋_GB2312" w:hAnsi="ˎ̥" w:hint="eastAsia"/>
          <w:sz w:val="32"/>
          <w:szCs w:val="32"/>
        </w:rPr>
        <w:t>万元，与</w:t>
      </w:r>
      <w:r>
        <w:rPr>
          <w:rFonts w:ascii="仿宋_GB2312" w:eastAsia="仿宋_GB2312" w:hAnsi="ˎ̥"/>
          <w:sz w:val="32"/>
          <w:szCs w:val="32"/>
        </w:rPr>
        <w:t>2023</w:t>
      </w:r>
      <w:r w:rsidR="00BD6650">
        <w:rPr>
          <w:rFonts w:ascii="仿宋_GB2312" w:eastAsia="仿宋_GB2312" w:hAnsi="ˎ̥" w:hint="eastAsia"/>
          <w:sz w:val="32"/>
          <w:szCs w:val="32"/>
        </w:rPr>
        <w:t>年度相比，收入、支出总计各</w:t>
      </w:r>
      <w:r>
        <w:rPr>
          <w:rFonts w:ascii="仿宋_GB2312" w:eastAsia="仿宋_GB2312" w:hAnsi="ˎ̥" w:hint="eastAsia"/>
          <w:sz w:val="32"/>
          <w:szCs w:val="32"/>
        </w:rPr>
        <w:t>减少</w:t>
      </w:r>
      <w:r w:rsidR="00BD6650">
        <w:rPr>
          <w:rFonts w:ascii="仿宋_GB2312" w:eastAsia="仿宋_GB2312" w:hAnsi="ˎ̥" w:hint="eastAsia"/>
          <w:color w:val="FF0000"/>
          <w:sz w:val="32"/>
          <w:szCs w:val="32"/>
        </w:rPr>
        <w:t>222.94</w:t>
      </w:r>
      <w:r w:rsidR="008E623B">
        <w:rPr>
          <w:rFonts w:ascii="仿宋_GB2312" w:eastAsia="仿宋_GB2312" w:hAnsi="ˎ̥" w:hint="eastAsia"/>
          <w:sz w:val="32"/>
          <w:szCs w:val="32"/>
        </w:rPr>
        <w:t>万元，</w:t>
      </w:r>
      <w:r>
        <w:rPr>
          <w:rFonts w:ascii="仿宋_GB2312" w:eastAsia="仿宋_GB2312" w:hAnsi="ˎ̥" w:hint="eastAsia"/>
          <w:sz w:val="32"/>
          <w:szCs w:val="32"/>
        </w:rPr>
        <w:t>下降</w:t>
      </w:r>
      <w:r w:rsidR="007B36E9">
        <w:rPr>
          <w:rFonts w:ascii="仿宋_GB2312" w:eastAsia="仿宋_GB2312" w:hAnsi="ˎ̥" w:hint="eastAsia"/>
          <w:color w:val="FF0000"/>
          <w:sz w:val="32"/>
          <w:szCs w:val="32"/>
        </w:rPr>
        <w:t>31.11</w:t>
      </w:r>
      <w:r>
        <w:rPr>
          <w:rFonts w:ascii="仿宋_GB2312" w:eastAsia="仿宋_GB2312" w:hAnsi="ˎ̥" w:hint="eastAsia"/>
          <w:sz w:val="32"/>
          <w:szCs w:val="32"/>
        </w:rPr>
        <w:t>%。主要原因：一是</w:t>
      </w:r>
      <w:r w:rsidR="008E623B">
        <w:rPr>
          <w:rFonts w:ascii="仿宋_GB2312" w:eastAsia="仿宋_GB2312" w:hAnsi="ˎ̥" w:hint="eastAsia"/>
          <w:sz w:val="32"/>
          <w:szCs w:val="32"/>
        </w:rPr>
        <w:t>严格执行过紧日子要求，压减非刚性，人员变动。</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sz w:val="32"/>
          <w:szCs w:val="32"/>
        </w:rPr>
        <w:t>）</w:t>
      </w:r>
      <w:r>
        <w:rPr>
          <w:rFonts w:ascii="楷体" w:eastAsia="楷体" w:hAnsi="楷体" w:cs="楷体" w:hint="eastAsia"/>
          <w:sz w:val="32"/>
          <w:szCs w:val="32"/>
        </w:rPr>
        <w:t>收入</w:t>
      </w:r>
      <w:r>
        <w:rPr>
          <w:rFonts w:ascii="楷体" w:eastAsia="楷体" w:hAnsi="楷体" w:cs="楷体"/>
          <w:sz w:val="32"/>
          <w:szCs w:val="32"/>
        </w:rPr>
        <w:t>总计</w:t>
      </w:r>
      <w:r>
        <w:rPr>
          <w:rFonts w:ascii="楷体" w:eastAsia="楷体" w:hAnsi="楷体" w:cs="楷体" w:hint="eastAsia"/>
          <w:sz w:val="32"/>
          <w:szCs w:val="32"/>
        </w:rPr>
        <w:t>主要</w:t>
      </w:r>
      <w:r>
        <w:rPr>
          <w:rFonts w:ascii="楷体" w:eastAsia="楷体" w:hAnsi="楷体" w:cs="楷体"/>
          <w:sz w:val="32"/>
          <w:szCs w:val="32"/>
        </w:rPr>
        <w:t>构成</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本年</w:t>
      </w:r>
      <w:r>
        <w:rPr>
          <w:rFonts w:ascii="仿宋_GB2312" w:eastAsia="仿宋_GB2312" w:hAnsi="ˎ̥"/>
          <w:sz w:val="32"/>
          <w:szCs w:val="32"/>
        </w:rPr>
        <w:t>收入</w:t>
      </w:r>
      <w:r>
        <w:rPr>
          <w:rFonts w:ascii="仿宋_GB2312" w:eastAsia="仿宋_GB2312" w:hAnsi="ˎ̥"/>
          <w:color w:val="FF0000"/>
          <w:sz w:val="32"/>
          <w:szCs w:val="32"/>
        </w:rPr>
        <w:t>716.49</w:t>
      </w:r>
      <w:r>
        <w:rPr>
          <w:rFonts w:ascii="仿宋_GB2312" w:eastAsia="仿宋_GB2312" w:hAnsi="ˎ̥" w:hint="eastAsia"/>
          <w:sz w:val="32"/>
          <w:szCs w:val="32"/>
        </w:rPr>
        <w:t>万元。</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使用非财政拨款结余</w:t>
      </w:r>
      <w:r>
        <w:rPr>
          <w:rFonts w:ascii="仿宋_GB2312" w:eastAsia="仿宋_GB2312" w:hAnsi="ˎ̥"/>
          <w:color w:val="FF0000"/>
          <w:sz w:val="32"/>
          <w:szCs w:val="32"/>
        </w:rPr>
        <w:t>0.00</w:t>
      </w:r>
      <w:r>
        <w:rPr>
          <w:rFonts w:ascii="仿宋_GB2312" w:eastAsia="仿宋_GB2312" w:hAnsi="ˎ̥" w:hint="eastAsia"/>
          <w:sz w:val="32"/>
          <w:szCs w:val="32"/>
        </w:rPr>
        <w:t>万元，较</w:t>
      </w:r>
      <w:r>
        <w:rPr>
          <w:rFonts w:ascii="仿宋_GB2312" w:eastAsia="仿宋_GB2312" w:hAnsi="ˎ̥"/>
          <w:sz w:val="32"/>
          <w:szCs w:val="32"/>
        </w:rPr>
        <w:t>2023</w:t>
      </w:r>
      <w:r w:rsidR="00EA6F7F">
        <w:rPr>
          <w:rFonts w:ascii="仿宋_GB2312" w:eastAsia="仿宋_GB2312" w:hAnsi="ˎ̥" w:hint="eastAsia"/>
          <w:sz w:val="32"/>
          <w:szCs w:val="32"/>
        </w:rPr>
        <w:t>年度决算数无增</w:t>
      </w:r>
      <w:r>
        <w:rPr>
          <w:rFonts w:ascii="仿宋_GB2312" w:eastAsia="仿宋_GB2312" w:hAnsi="ˎ̥" w:hint="eastAsia"/>
          <w:sz w:val="32"/>
          <w:szCs w:val="32"/>
        </w:rPr>
        <w:t>减</w:t>
      </w:r>
      <w:r w:rsidR="008E623B">
        <w:rPr>
          <w:rFonts w:ascii="仿宋_GB2312" w:eastAsia="仿宋_GB2312" w:hAnsi="ˎ̥" w:hint="eastAsia"/>
          <w:color w:val="FF0000"/>
          <w:sz w:val="32"/>
          <w:szCs w:val="32"/>
        </w:rPr>
        <w:t>0.00</w:t>
      </w:r>
      <w:r>
        <w:rPr>
          <w:rFonts w:ascii="仿宋_GB2312" w:eastAsia="仿宋_GB2312" w:hAnsi="ˎ̥" w:hint="eastAsia"/>
          <w:sz w:val="32"/>
          <w:szCs w:val="32"/>
        </w:rPr>
        <w:t>万元，主要原因</w:t>
      </w:r>
      <w:r w:rsidR="00EA6F7F">
        <w:rPr>
          <w:rFonts w:ascii="仿宋_GB2312" w:eastAsia="仿宋_GB2312" w:hAnsi="ˎ̥" w:hint="eastAsia"/>
          <w:sz w:val="32"/>
          <w:szCs w:val="32"/>
        </w:rPr>
        <w:t>本年度未发生非财产拨款收入，也无相关非财政拨款资金支出</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年初结转结余</w:t>
      </w:r>
      <w:r>
        <w:rPr>
          <w:rFonts w:ascii="仿宋_GB2312" w:eastAsia="仿宋_GB2312" w:hAnsi="ˎ̥"/>
          <w:color w:val="FF0000"/>
          <w:sz w:val="32"/>
          <w:szCs w:val="32"/>
        </w:rPr>
        <w:t>0.00</w:t>
      </w:r>
      <w:r w:rsidR="00EA6F7F">
        <w:rPr>
          <w:rFonts w:ascii="仿宋_GB2312" w:eastAsia="仿宋_GB2312" w:hAnsi="ˎ̥" w:hint="eastAsia"/>
          <w:sz w:val="32"/>
          <w:szCs w:val="32"/>
        </w:rPr>
        <w:t>万元，主要是各类财政拨款已全部执行完毕</w:t>
      </w:r>
      <w:r>
        <w:rPr>
          <w:rFonts w:ascii="仿宋_GB2312" w:eastAsia="仿宋_GB2312" w:hAnsi="ˎ̥" w:hint="eastAsia"/>
          <w:sz w:val="32"/>
          <w:szCs w:val="32"/>
        </w:rPr>
        <w:t>，较</w:t>
      </w:r>
      <w:r>
        <w:rPr>
          <w:rFonts w:ascii="仿宋_GB2312" w:eastAsia="仿宋_GB2312" w:hAnsi="ˎ̥"/>
          <w:sz w:val="32"/>
          <w:szCs w:val="32"/>
        </w:rPr>
        <w:t>2023</w:t>
      </w:r>
      <w:r>
        <w:rPr>
          <w:rFonts w:ascii="仿宋_GB2312" w:eastAsia="仿宋_GB2312" w:hAnsi="ˎ̥" w:hint="eastAsia"/>
          <w:sz w:val="32"/>
          <w:szCs w:val="32"/>
        </w:rPr>
        <w:t>年度决算数</w:t>
      </w:r>
      <w:r w:rsidR="00EA6F7F">
        <w:rPr>
          <w:rFonts w:ascii="仿宋_GB2312" w:eastAsia="仿宋_GB2312" w:hAnsi="ˎ̥" w:hint="eastAsia"/>
          <w:sz w:val="32"/>
          <w:szCs w:val="32"/>
        </w:rPr>
        <w:t>无</w:t>
      </w:r>
      <w:r>
        <w:rPr>
          <w:rFonts w:ascii="仿宋_GB2312" w:eastAsia="仿宋_GB2312" w:hAnsi="ˎ̥" w:hint="eastAsia"/>
          <w:sz w:val="32"/>
          <w:szCs w:val="32"/>
        </w:rPr>
        <w:t>增</w:t>
      </w:r>
      <w:r w:rsidR="00EA6F7F">
        <w:rPr>
          <w:rFonts w:ascii="仿宋_GB2312" w:eastAsia="仿宋_GB2312" w:hAnsi="ˎ̥" w:hint="eastAsia"/>
          <w:sz w:val="32"/>
          <w:szCs w:val="32"/>
        </w:rPr>
        <w:t>减</w:t>
      </w:r>
      <w:r>
        <w:rPr>
          <w:rFonts w:ascii="仿宋_GB2312" w:eastAsia="仿宋_GB2312" w:hAnsi="ˎ̥" w:hint="eastAsia"/>
          <w:sz w:val="32"/>
          <w:szCs w:val="32"/>
        </w:rPr>
        <w:t>，增长（下降）</w:t>
      </w:r>
      <w:r w:rsidR="00EA6F7F">
        <w:rPr>
          <w:rFonts w:ascii="仿宋_GB2312" w:eastAsia="仿宋_GB2312" w:hAnsi="ˎ̥" w:hint="eastAsia"/>
          <w:color w:val="FF0000"/>
          <w:sz w:val="32"/>
          <w:szCs w:val="32"/>
        </w:rPr>
        <w:t>0</w:t>
      </w:r>
      <w:r>
        <w:rPr>
          <w:rFonts w:ascii="仿宋_GB2312" w:eastAsia="仿宋_GB2312" w:hAnsi="ˎ̥" w:hint="eastAsia"/>
          <w:sz w:val="32"/>
          <w:szCs w:val="32"/>
        </w:rPr>
        <w:t>%，主要原因是</w:t>
      </w:r>
      <w:r w:rsidR="00EA6F7F">
        <w:rPr>
          <w:rFonts w:ascii="仿宋_GB2312" w:eastAsia="仿宋_GB2312" w:hAnsi="ˎ̥" w:hint="eastAsia"/>
          <w:sz w:val="32"/>
          <w:szCs w:val="32"/>
        </w:rPr>
        <w:t>各类财政拨款已全部执行完毕</w:t>
      </w:r>
      <w:r>
        <w:rPr>
          <w:rFonts w:ascii="仿宋_GB2312" w:eastAsia="仿宋_GB2312" w:hAnsi="ˎ̥" w:hint="eastAsia"/>
          <w:sz w:val="32"/>
          <w:szCs w:val="32"/>
        </w:rPr>
        <w:t>。</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（二</w:t>
      </w:r>
      <w:r>
        <w:rPr>
          <w:rFonts w:ascii="楷体" w:eastAsia="楷体" w:hAnsi="楷体" w:cs="楷体"/>
          <w:sz w:val="32"/>
          <w:szCs w:val="32"/>
        </w:rPr>
        <w:t>）</w:t>
      </w:r>
      <w:r>
        <w:rPr>
          <w:rFonts w:ascii="楷体" w:eastAsia="楷体" w:hAnsi="楷体" w:cs="楷体" w:hint="eastAsia"/>
          <w:sz w:val="32"/>
          <w:szCs w:val="32"/>
        </w:rPr>
        <w:t>支出</w:t>
      </w:r>
      <w:r>
        <w:rPr>
          <w:rFonts w:ascii="楷体" w:eastAsia="楷体" w:hAnsi="楷体" w:cs="楷体"/>
          <w:sz w:val="32"/>
          <w:szCs w:val="32"/>
        </w:rPr>
        <w:t>总计</w:t>
      </w:r>
      <w:r>
        <w:rPr>
          <w:rFonts w:ascii="楷体" w:eastAsia="楷体" w:hAnsi="楷体" w:cs="楷体" w:hint="eastAsia"/>
          <w:sz w:val="32"/>
          <w:szCs w:val="32"/>
        </w:rPr>
        <w:t>主要</w:t>
      </w:r>
      <w:r>
        <w:rPr>
          <w:rFonts w:ascii="楷体" w:eastAsia="楷体" w:hAnsi="楷体" w:cs="楷体"/>
          <w:sz w:val="32"/>
          <w:szCs w:val="32"/>
        </w:rPr>
        <w:t>构成</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本年支出</w:t>
      </w:r>
      <w:r>
        <w:rPr>
          <w:rFonts w:ascii="仿宋_GB2312" w:eastAsia="仿宋_GB2312" w:hAnsi="ˎ̥"/>
          <w:color w:val="FF0000"/>
          <w:sz w:val="32"/>
          <w:szCs w:val="32"/>
        </w:rPr>
        <w:t>716.49</w:t>
      </w:r>
      <w:r>
        <w:rPr>
          <w:rFonts w:ascii="仿宋_GB2312" w:eastAsia="仿宋_GB2312" w:hAnsi="ˎ̥" w:hint="eastAsia"/>
          <w:sz w:val="32"/>
          <w:szCs w:val="32"/>
        </w:rPr>
        <w:t>万元。</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结余分配</w:t>
      </w:r>
      <w:r>
        <w:rPr>
          <w:rFonts w:ascii="仿宋_GB2312" w:eastAsia="仿宋_GB2312" w:hAnsi="ˎ̥"/>
          <w:color w:val="FF0000"/>
          <w:sz w:val="32"/>
          <w:szCs w:val="32"/>
        </w:rPr>
        <w:t>0.00</w:t>
      </w:r>
      <w:r w:rsidR="00EA6F7F">
        <w:rPr>
          <w:rFonts w:ascii="仿宋_GB2312" w:eastAsia="仿宋_GB2312" w:hAnsi="ˎ̥" w:hint="eastAsia"/>
          <w:sz w:val="32"/>
          <w:szCs w:val="32"/>
        </w:rPr>
        <w:t>万元，主要本年度无结余资金</w:t>
      </w:r>
      <w:r>
        <w:rPr>
          <w:rFonts w:ascii="仿宋_GB2312" w:eastAsia="仿宋_GB2312" w:hAnsi="ˎ̥" w:hint="eastAsia"/>
          <w:sz w:val="32"/>
          <w:szCs w:val="32"/>
        </w:rPr>
        <w:t>，较</w:t>
      </w:r>
      <w:r>
        <w:rPr>
          <w:rFonts w:ascii="仿宋_GB2312" w:eastAsia="仿宋_GB2312" w:hAnsi="ˎ̥"/>
          <w:sz w:val="32"/>
          <w:szCs w:val="32"/>
        </w:rPr>
        <w:t>2023</w:t>
      </w:r>
      <w:r>
        <w:rPr>
          <w:rFonts w:ascii="仿宋_GB2312" w:eastAsia="仿宋_GB2312" w:hAnsi="ˎ̥" w:hint="eastAsia"/>
          <w:sz w:val="32"/>
          <w:szCs w:val="32"/>
        </w:rPr>
        <w:t>年度决算数增加（减少）</w:t>
      </w:r>
      <w:r w:rsidR="00EA6F7F">
        <w:rPr>
          <w:rFonts w:ascii="仿宋_GB2312" w:eastAsia="仿宋_GB2312" w:hAnsi="ˎ̥" w:hint="eastAsia"/>
          <w:color w:val="FF0000"/>
          <w:sz w:val="32"/>
          <w:szCs w:val="32"/>
        </w:rPr>
        <w:t>0.00</w:t>
      </w:r>
      <w:r>
        <w:rPr>
          <w:rFonts w:ascii="仿宋_GB2312" w:eastAsia="仿宋_GB2312" w:hAnsi="ˎ̥" w:hint="eastAsia"/>
          <w:sz w:val="32"/>
          <w:szCs w:val="32"/>
        </w:rPr>
        <w:t>万元，增长（下降）</w:t>
      </w:r>
      <w:r w:rsidR="00EA6F7F">
        <w:rPr>
          <w:rFonts w:ascii="仿宋_GB2312" w:eastAsia="仿宋_GB2312" w:hAnsi="ˎ̥" w:hint="eastAsia"/>
          <w:color w:val="FF0000"/>
          <w:sz w:val="32"/>
          <w:szCs w:val="32"/>
        </w:rPr>
        <w:t>0</w:t>
      </w:r>
      <w:r>
        <w:rPr>
          <w:rFonts w:ascii="仿宋_GB2312" w:eastAsia="仿宋_GB2312" w:hAnsi="ˎ̥" w:hint="eastAsia"/>
          <w:sz w:val="32"/>
          <w:szCs w:val="32"/>
        </w:rPr>
        <w:t>%</w:t>
      </w:r>
      <w:r w:rsidR="00EA6F7F">
        <w:rPr>
          <w:rFonts w:ascii="仿宋_GB2312" w:eastAsia="仿宋_GB2312" w:hAnsi="ˎ̥" w:hint="eastAsia"/>
          <w:sz w:val="32"/>
          <w:szCs w:val="32"/>
        </w:rPr>
        <w:t>，主要原因是上年度无结余资金</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年末结转结余</w:t>
      </w:r>
      <w:r>
        <w:rPr>
          <w:rFonts w:ascii="仿宋_GB2312" w:eastAsia="仿宋_GB2312" w:hAnsi="ˎ̥"/>
          <w:color w:val="FF0000"/>
          <w:sz w:val="32"/>
          <w:szCs w:val="32"/>
        </w:rPr>
        <w:t>0.00</w:t>
      </w:r>
      <w:r w:rsidR="00004C6A">
        <w:rPr>
          <w:rFonts w:ascii="仿宋_GB2312" w:eastAsia="仿宋_GB2312" w:hAnsi="ˎ̥" w:hint="eastAsia"/>
          <w:sz w:val="32"/>
          <w:szCs w:val="32"/>
        </w:rPr>
        <w:t>万元，主要是本年度各类资金均全额执行完毕，无结余资金结转</w:t>
      </w:r>
      <w:r>
        <w:rPr>
          <w:rFonts w:ascii="仿宋_GB2312" w:eastAsia="仿宋_GB2312" w:hAnsi="ˎ̥" w:hint="eastAsia"/>
          <w:sz w:val="32"/>
          <w:szCs w:val="32"/>
        </w:rPr>
        <w:t>，较</w:t>
      </w:r>
      <w:r>
        <w:rPr>
          <w:rFonts w:ascii="仿宋_GB2312" w:eastAsia="仿宋_GB2312" w:hAnsi="ˎ̥"/>
          <w:sz w:val="32"/>
          <w:szCs w:val="32"/>
        </w:rPr>
        <w:t>2023</w:t>
      </w:r>
      <w:r w:rsidR="00004C6A">
        <w:rPr>
          <w:rFonts w:ascii="仿宋_GB2312" w:eastAsia="仿宋_GB2312" w:hAnsi="ˎ̥" w:hint="eastAsia"/>
          <w:sz w:val="32"/>
          <w:szCs w:val="32"/>
        </w:rPr>
        <w:t>年度决算数增加</w:t>
      </w:r>
      <w:r w:rsidR="00004C6A">
        <w:rPr>
          <w:rFonts w:ascii="仿宋_GB2312" w:eastAsia="仿宋_GB2312" w:hAnsi="ˎ̥" w:hint="eastAsia"/>
          <w:color w:val="FF0000"/>
          <w:sz w:val="32"/>
          <w:szCs w:val="32"/>
        </w:rPr>
        <w:t>0</w:t>
      </w:r>
      <w:r>
        <w:rPr>
          <w:rFonts w:ascii="仿宋_GB2312" w:eastAsia="仿宋_GB2312" w:hAnsi="ˎ̥" w:hint="eastAsia"/>
          <w:sz w:val="32"/>
          <w:szCs w:val="32"/>
        </w:rPr>
        <w:t>万元，增长（下降）</w:t>
      </w:r>
      <w:r w:rsidR="00004C6A">
        <w:rPr>
          <w:rFonts w:ascii="仿宋_GB2312" w:eastAsia="仿宋_GB2312" w:hAnsi="ˎ̥" w:hint="eastAsia"/>
          <w:color w:val="FF0000"/>
          <w:sz w:val="32"/>
          <w:szCs w:val="32"/>
        </w:rPr>
        <w:t>0</w:t>
      </w:r>
      <w:r>
        <w:rPr>
          <w:rFonts w:ascii="仿宋_GB2312" w:eastAsia="仿宋_GB2312" w:hAnsi="ˎ̥" w:hint="eastAsia"/>
          <w:sz w:val="32"/>
          <w:szCs w:val="32"/>
        </w:rPr>
        <w:t>%</w:t>
      </w:r>
      <w:r w:rsidR="00004C6A">
        <w:rPr>
          <w:rFonts w:ascii="仿宋_GB2312" w:eastAsia="仿宋_GB2312" w:hAnsi="ˎ̥" w:hint="eastAsia"/>
          <w:sz w:val="32"/>
          <w:szCs w:val="32"/>
        </w:rPr>
        <w:t>，主要原因上年度年末结转结余为0万元</w:t>
      </w:r>
      <w:r>
        <w:rPr>
          <w:rFonts w:ascii="仿宋_GB2312" w:eastAsia="仿宋_GB2312" w:hAnsi="ˎ̥" w:hint="eastAsia"/>
          <w:sz w:val="32"/>
          <w:szCs w:val="32"/>
        </w:rPr>
        <w:t>。</w:t>
      </w:r>
    </w:p>
    <w:p w:rsidR="00D00AA9" w:rsidRDefault="00146DB4">
      <w:pPr>
        <w:spacing w:line="578" w:lineRule="exact"/>
        <w:rPr>
          <w:rFonts w:ascii="仿宋_GB2312" w:eastAsia="仿宋_GB2312" w:hAnsi="ˎ̥"/>
          <w:sz w:val="32"/>
          <w:szCs w:val="32"/>
        </w:rPr>
      </w:pPr>
      <w:r>
        <w:rPr>
          <w:rFonts w:ascii="仿宋_GB2312" w:eastAsia="仿宋_GB2312" w:hAnsi="ˎ̥" w:hint="eastAsia"/>
          <w:sz w:val="32"/>
          <w:szCs w:val="32"/>
        </w:rPr>
        <w:t xml:space="preserve">   （注</w:t>
      </w:r>
      <w:r>
        <w:rPr>
          <w:rFonts w:ascii="仿宋_GB2312" w:eastAsia="仿宋_GB2312" w:hAnsi="ˎ̥"/>
          <w:sz w:val="32"/>
          <w:szCs w:val="32"/>
        </w:rPr>
        <w:t>：2024</w:t>
      </w:r>
      <w:r>
        <w:rPr>
          <w:rFonts w:ascii="仿宋_GB2312" w:eastAsia="仿宋_GB2312" w:hAnsi="ˎ̥" w:hint="eastAsia"/>
          <w:sz w:val="32"/>
          <w:szCs w:val="32"/>
        </w:rPr>
        <w:t>年度相关决算数据可取自附件财决公开01、02、03表；</w:t>
      </w:r>
      <w:r>
        <w:rPr>
          <w:rFonts w:ascii="仿宋_GB2312" w:eastAsia="仿宋_GB2312" w:hAnsi="ˎ̥"/>
          <w:sz w:val="32"/>
          <w:szCs w:val="32"/>
        </w:rPr>
        <w:t>2023</w:t>
      </w:r>
      <w:r>
        <w:rPr>
          <w:rFonts w:ascii="仿宋_GB2312" w:eastAsia="仿宋_GB2312" w:hAnsi="ˎ̥" w:hint="eastAsia"/>
          <w:sz w:val="32"/>
          <w:szCs w:val="32"/>
        </w:rPr>
        <w:t>年度相关决算数据可取自</w:t>
      </w:r>
      <w:r>
        <w:rPr>
          <w:rFonts w:ascii="仿宋_GB2312" w:eastAsia="仿宋_GB2312" w:hAnsi="ˎ̥"/>
          <w:sz w:val="32"/>
          <w:szCs w:val="32"/>
        </w:rPr>
        <w:t>2023</w:t>
      </w:r>
      <w:r>
        <w:rPr>
          <w:rFonts w:ascii="仿宋_GB2312" w:eastAsia="仿宋_GB2312" w:hAnsi="ˎ̥" w:hint="eastAsia"/>
          <w:sz w:val="32"/>
          <w:szCs w:val="32"/>
        </w:rPr>
        <w:t>年度部门决算报表财决01表《收入支出决算总表》。）</w:t>
      </w:r>
    </w:p>
    <w:p w:rsidR="00D00AA9" w:rsidRDefault="00146DB4">
      <w:pPr>
        <w:spacing w:line="578" w:lineRule="exact"/>
        <w:ind w:firstLineChars="200" w:firstLine="640"/>
        <w:rPr>
          <w:rFonts w:ascii="仿宋_GB2312" w:eastAsia="仿宋_GB2312" w:hAnsi="ˎ̥"/>
          <w:sz w:val="32"/>
          <w:szCs w:val="32"/>
        </w:rPr>
      </w:pP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本年收入</w:t>
      </w:r>
      <w:r>
        <w:rPr>
          <w:rFonts w:ascii="仿宋_GB2312" w:eastAsia="仿宋_GB2312" w:hAnsi="ˎ̥"/>
          <w:color w:val="FF0000"/>
          <w:sz w:val="32"/>
          <w:szCs w:val="32"/>
        </w:rPr>
        <w:t>716.49</w:t>
      </w:r>
      <w:r>
        <w:rPr>
          <w:rFonts w:ascii="仿宋_GB2312" w:eastAsia="仿宋_GB2312" w:hAnsi="ˎ̥" w:hint="eastAsia"/>
          <w:sz w:val="32"/>
          <w:szCs w:val="32"/>
        </w:rPr>
        <w:t>万元，其中：财政拨款收入</w:t>
      </w:r>
      <w:r>
        <w:rPr>
          <w:rFonts w:ascii="仿宋_GB2312" w:eastAsia="仿宋_GB2312" w:hAnsi="ˎ̥"/>
          <w:color w:val="FF0000"/>
          <w:sz w:val="32"/>
          <w:szCs w:val="32"/>
        </w:rPr>
        <w:t>716.49</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100</w:t>
      </w:r>
      <w:r>
        <w:rPr>
          <w:rFonts w:ascii="仿宋_GB2312" w:eastAsia="仿宋_GB2312" w:hAnsi="ˎ̥" w:hint="eastAsia"/>
          <w:sz w:val="32"/>
          <w:szCs w:val="32"/>
        </w:rPr>
        <w:t>%；上级补助收入</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%；事业收入</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%；经营收入</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%；附属单位上缴收入</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%；其他收入</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w:t>
      </w:r>
    </w:p>
    <w:p w:rsidR="00D00AA9" w:rsidRDefault="00146DB4">
      <w:pPr>
        <w:spacing w:line="578" w:lineRule="exact"/>
        <w:ind w:leftChars="196" w:left="412"/>
        <w:rPr>
          <w:rFonts w:ascii="仿宋_GB2312" w:eastAsia="仿宋_GB2312" w:hAnsi="ˎ̥"/>
          <w:sz w:val="32"/>
          <w:szCs w:val="32"/>
        </w:rPr>
      </w:pPr>
      <w:r>
        <w:rPr>
          <w:rFonts w:ascii="仿宋_GB2312" w:eastAsia="仿宋_GB2312" w:hAnsi="ˎ̥" w:hint="eastAsia"/>
          <w:sz w:val="32"/>
          <w:szCs w:val="32"/>
        </w:rPr>
        <w:t xml:space="preserve">  （注</w:t>
      </w:r>
      <w:r>
        <w:rPr>
          <w:rFonts w:ascii="仿宋_GB2312" w:eastAsia="仿宋_GB2312" w:hAnsi="ˎ̥"/>
          <w:sz w:val="32"/>
          <w:szCs w:val="32"/>
        </w:rPr>
        <w:t>：</w:t>
      </w:r>
      <w:r>
        <w:rPr>
          <w:rFonts w:ascii="仿宋_GB2312" w:eastAsia="仿宋_GB2312" w:hAnsi="ˎ̥" w:hint="eastAsia"/>
          <w:sz w:val="32"/>
          <w:szCs w:val="32"/>
        </w:rPr>
        <w:t>上述各项收入数可取自财决公开02表。）</w:t>
      </w:r>
    </w:p>
    <w:p w:rsidR="00D00AA9" w:rsidRDefault="00146DB4">
      <w:pPr>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三、支出决算情况说明</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本年支出</w:t>
      </w:r>
      <w:r>
        <w:rPr>
          <w:rFonts w:ascii="仿宋_GB2312" w:eastAsia="仿宋_GB2312" w:hAnsi="ˎ̥"/>
          <w:color w:val="FF0000"/>
          <w:sz w:val="32"/>
          <w:szCs w:val="32"/>
        </w:rPr>
        <w:t>716.49</w:t>
      </w:r>
      <w:r>
        <w:rPr>
          <w:rFonts w:ascii="仿宋_GB2312" w:eastAsia="仿宋_GB2312" w:hAnsi="ˎ̥" w:hint="eastAsia"/>
          <w:sz w:val="32"/>
          <w:szCs w:val="32"/>
        </w:rPr>
        <w:t>万元，其中：基本支出</w:t>
      </w:r>
      <w:r>
        <w:rPr>
          <w:rFonts w:ascii="仿宋_GB2312" w:eastAsia="仿宋_GB2312" w:hAnsi="ˎ̥"/>
          <w:color w:val="FF0000"/>
          <w:sz w:val="32"/>
          <w:szCs w:val="32"/>
        </w:rPr>
        <w:t>510.00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71.8</w:t>
      </w:r>
      <w:r>
        <w:rPr>
          <w:rFonts w:ascii="仿宋_GB2312" w:eastAsia="仿宋_GB2312" w:hAnsi="ˎ̥" w:hint="eastAsia"/>
          <w:sz w:val="32"/>
          <w:szCs w:val="32"/>
        </w:rPr>
        <w:t>%；项目支出</w:t>
      </w:r>
      <w:r>
        <w:rPr>
          <w:rFonts w:ascii="仿宋_GB2312" w:eastAsia="仿宋_GB2312" w:hAnsi="ˎ̥"/>
          <w:color w:val="FF0000"/>
          <w:sz w:val="32"/>
          <w:szCs w:val="32"/>
        </w:rPr>
        <w:t>206.49</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28.82</w:t>
      </w:r>
      <w:r>
        <w:rPr>
          <w:rFonts w:ascii="仿宋_GB2312" w:eastAsia="仿宋_GB2312" w:hAnsi="ˎ̥" w:hint="eastAsia"/>
          <w:sz w:val="32"/>
          <w:szCs w:val="32"/>
        </w:rPr>
        <w:t>%；上缴上级支出</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%；经营支出</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%；对附属单位补助支出</w:t>
      </w:r>
      <w:r>
        <w:rPr>
          <w:rFonts w:ascii="仿宋_GB2312" w:eastAsia="仿宋_GB2312" w:hAnsi="ˎ̥"/>
          <w:color w:val="FF0000"/>
          <w:sz w:val="32"/>
          <w:szCs w:val="32"/>
        </w:rPr>
        <w:t>0.00</w:t>
      </w:r>
      <w:r>
        <w:rPr>
          <w:rFonts w:ascii="仿宋_GB2312" w:eastAsia="仿宋_GB2312" w:hAnsi="ˎ̥" w:hint="eastAsia"/>
          <w:sz w:val="32"/>
          <w:szCs w:val="32"/>
        </w:rPr>
        <w:t>万元，占</w:t>
      </w:r>
      <w:r w:rsidR="00004C6A">
        <w:rPr>
          <w:rFonts w:ascii="仿宋_GB2312" w:eastAsia="仿宋_GB2312" w:hAnsi="ˎ̥" w:hint="eastAsia"/>
          <w:color w:val="FF0000"/>
          <w:sz w:val="32"/>
          <w:szCs w:val="32"/>
        </w:rPr>
        <w:t>0</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上述各项支出数可取自财决公开03表。）</w:t>
      </w:r>
    </w:p>
    <w:p w:rsidR="00D00AA9" w:rsidRDefault="00146DB4">
      <w:pPr>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lastRenderedPageBreak/>
        <w:t>2024</w:t>
      </w:r>
      <w:r>
        <w:rPr>
          <w:rFonts w:ascii="仿宋_GB2312" w:eastAsia="仿宋_GB2312" w:hAnsi="ˎ̥" w:hint="eastAsia"/>
          <w:sz w:val="32"/>
          <w:szCs w:val="32"/>
        </w:rPr>
        <w:t>年度财政拨款收入</w:t>
      </w:r>
      <w:r>
        <w:rPr>
          <w:rFonts w:ascii="仿宋_GB2312" w:eastAsia="仿宋_GB2312" w:hAnsi="ˎ̥"/>
          <w:color w:val="FF0000"/>
          <w:sz w:val="32"/>
          <w:szCs w:val="32"/>
        </w:rPr>
        <w:t>716.49</w:t>
      </w:r>
      <w:r>
        <w:rPr>
          <w:rFonts w:ascii="仿宋_GB2312" w:eastAsia="仿宋_GB2312" w:hAnsi="ˎ̥" w:hint="eastAsia"/>
          <w:sz w:val="32"/>
          <w:szCs w:val="32"/>
        </w:rPr>
        <w:t>万元，支出</w:t>
      </w:r>
      <w:r>
        <w:rPr>
          <w:rFonts w:ascii="仿宋_GB2312" w:eastAsia="仿宋_GB2312" w:hAnsi="ˎ̥"/>
          <w:color w:val="FF0000"/>
          <w:sz w:val="32"/>
          <w:szCs w:val="32"/>
        </w:rPr>
        <w:t>716.49</w:t>
      </w:r>
      <w:r>
        <w:rPr>
          <w:rFonts w:ascii="仿宋_GB2312" w:eastAsia="仿宋_GB2312" w:hAnsi="ˎ̥" w:hint="eastAsia"/>
          <w:sz w:val="32"/>
          <w:szCs w:val="32"/>
        </w:rPr>
        <w:t>万元。与</w:t>
      </w:r>
      <w:r>
        <w:rPr>
          <w:rFonts w:ascii="仿宋_GB2312" w:eastAsia="仿宋_GB2312" w:hAnsi="ˎ̥"/>
          <w:sz w:val="32"/>
          <w:szCs w:val="32"/>
        </w:rPr>
        <w:t>2023</w:t>
      </w:r>
      <w:r>
        <w:rPr>
          <w:rFonts w:ascii="仿宋_GB2312" w:eastAsia="仿宋_GB2312" w:hAnsi="ˎ̥" w:hint="eastAsia"/>
          <w:sz w:val="32"/>
          <w:szCs w:val="32"/>
        </w:rPr>
        <w:t>年度相比，财政拨款收入增加（减少）</w:t>
      </w:r>
      <w:r w:rsidR="00420B16">
        <w:rPr>
          <w:rFonts w:ascii="仿宋_GB2312" w:eastAsia="仿宋_GB2312" w:hAnsi="ˎ̥" w:hint="eastAsia"/>
          <w:color w:val="FF0000"/>
          <w:sz w:val="32"/>
          <w:szCs w:val="32"/>
        </w:rPr>
        <w:t>222.94</w:t>
      </w:r>
      <w:r>
        <w:rPr>
          <w:rFonts w:ascii="仿宋_GB2312" w:eastAsia="仿宋_GB2312" w:hAnsi="ˎ̥" w:hint="eastAsia"/>
          <w:sz w:val="32"/>
          <w:szCs w:val="32"/>
        </w:rPr>
        <w:t>万元，增长（下降）</w:t>
      </w:r>
      <w:r w:rsidR="007B36E9">
        <w:rPr>
          <w:rFonts w:ascii="仿宋_GB2312" w:eastAsia="仿宋_GB2312" w:hAnsi="ˎ̥" w:hint="eastAsia"/>
          <w:color w:val="FF0000"/>
          <w:sz w:val="32"/>
          <w:szCs w:val="32"/>
        </w:rPr>
        <w:t>31.11</w:t>
      </w:r>
      <w:r>
        <w:rPr>
          <w:rFonts w:ascii="仿宋_GB2312" w:eastAsia="仿宋_GB2312" w:hAnsi="ˎ̥" w:hint="eastAsia"/>
          <w:sz w:val="32"/>
          <w:szCs w:val="32"/>
        </w:rPr>
        <w:t>%</w:t>
      </w:r>
      <w:r w:rsidR="00420B16">
        <w:rPr>
          <w:rFonts w:ascii="仿宋_GB2312" w:eastAsia="仿宋_GB2312" w:hAnsi="ˎ̥" w:hint="eastAsia"/>
          <w:sz w:val="32"/>
          <w:szCs w:val="32"/>
        </w:rPr>
        <w:t>，主要原因：人员变动，非重点项目支出，严控一般性经费开支。支出</w:t>
      </w:r>
      <w:r>
        <w:rPr>
          <w:rFonts w:ascii="仿宋_GB2312" w:eastAsia="仿宋_GB2312" w:hAnsi="ˎ̥" w:hint="eastAsia"/>
          <w:sz w:val="32"/>
          <w:szCs w:val="32"/>
        </w:rPr>
        <w:t>减少</w:t>
      </w:r>
      <w:r w:rsidR="00420B16">
        <w:rPr>
          <w:rFonts w:ascii="仿宋_GB2312" w:eastAsia="仿宋_GB2312" w:hAnsi="ˎ̥" w:hint="eastAsia"/>
          <w:color w:val="FF0000"/>
          <w:sz w:val="32"/>
          <w:szCs w:val="32"/>
        </w:rPr>
        <w:t>222.94</w:t>
      </w:r>
      <w:r w:rsidR="00420B16">
        <w:rPr>
          <w:rFonts w:ascii="仿宋_GB2312" w:eastAsia="仿宋_GB2312" w:hAnsi="ˎ̥" w:hint="eastAsia"/>
          <w:sz w:val="32"/>
          <w:szCs w:val="32"/>
        </w:rPr>
        <w:t>万元，</w:t>
      </w:r>
      <w:r>
        <w:rPr>
          <w:rFonts w:ascii="仿宋_GB2312" w:eastAsia="仿宋_GB2312" w:hAnsi="ˎ̥" w:hint="eastAsia"/>
          <w:sz w:val="32"/>
          <w:szCs w:val="32"/>
        </w:rPr>
        <w:t>下降</w:t>
      </w:r>
      <w:r w:rsidR="007B36E9">
        <w:rPr>
          <w:rFonts w:ascii="仿宋_GB2312" w:eastAsia="仿宋_GB2312" w:hAnsi="ˎ̥" w:hint="eastAsia"/>
          <w:color w:val="FF0000"/>
          <w:sz w:val="32"/>
          <w:szCs w:val="32"/>
        </w:rPr>
        <w:t>31.11</w:t>
      </w:r>
      <w:r>
        <w:rPr>
          <w:rFonts w:ascii="仿宋_GB2312" w:eastAsia="仿宋_GB2312" w:hAnsi="ˎ̥" w:hint="eastAsia"/>
          <w:sz w:val="32"/>
          <w:szCs w:val="32"/>
        </w:rPr>
        <w:t>%</w:t>
      </w:r>
      <w:r w:rsidR="00420B16">
        <w:rPr>
          <w:rFonts w:ascii="仿宋_GB2312" w:eastAsia="仿宋_GB2312" w:hAnsi="ˎ̥" w:hint="eastAsia"/>
          <w:sz w:val="32"/>
          <w:szCs w:val="32"/>
        </w:rPr>
        <w:t>，主要原因：人员变动，非重点项目支出</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财政拨款年初结转结余</w:t>
      </w:r>
      <w:r>
        <w:rPr>
          <w:rFonts w:ascii="仿宋_GB2312" w:eastAsia="仿宋_GB2312" w:hAnsi="ˎ̥"/>
          <w:color w:val="FF0000"/>
          <w:sz w:val="32"/>
          <w:szCs w:val="32"/>
        </w:rPr>
        <w:t>0.00</w:t>
      </w:r>
      <w:r w:rsidR="00420B16">
        <w:rPr>
          <w:rFonts w:ascii="仿宋_GB2312" w:eastAsia="仿宋_GB2312" w:hAnsi="ˎ̥" w:hint="eastAsia"/>
          <w:sz w:val="32"/>
          <w:szCs w:val="32"/>
        </w:rPr>
        <w:t>万元，主要是上年度各类财政拨款资金均已全额执行完毕，无结余资金结转</w:t>
      </w:r>
      <w:r>
        <w:rPr>
          <w:rFonts w:ascii="仿宋_GB2312" w:eastAsia="仿宋_GB2312" w:hAnsi="ˎ̥" w:hint="eastAsia"/>
          <w:sz w:val="32"/>
          <w:szCs w:val="32"/>
        </w:rPr>
        <w:t>，较</w:t>
      </w:r>
      <w:r>
        <w:rPr>
          <w:rFonts w:ascii="仿宋_GB2312" w:eastAsia="仿宋_GB2312" w:hAnsi="ˎ̥"/>
          <w:sz w:val="32"/>
          <w:szCs w:val="32"/>
        </w:rPr>
        <w:t>2023</w:t>
      </w:r>
      <w:r>
        <w:rPr>
          <w:rFonts w:ascii="仿宋_GB2312" w:eastAsia="仿宋_GB2312" w:hAnsi="ˎ̥" w:hint="eastAsia"/>
          <w:sz w:val="32"/>
          <w:szCs w:val="32"/>
        </w:rPr>
        <w:t>年度决算数增加（减少）</w:t>
      </w:r>
      <w:r w:rsidR="00420B16">
        <w:rPr>
          <w:rFonts w:ascii="仿宋_GB2312" w:eastAsia="仿宋_GB2312" w:hAnsi="ˎ̥" w:hint="eastAsia"/>
          <w:color w:val="FF0000"/>
          <w:sz w:val="32"/>
          <w:szCs w:val="32"/>
        </w:rPr>
        <w:t>0.00</w:t>
      </w:r>
      <w:r>
        <w:rPr>
          <w:rFonts w:ascii="仿宋_GB2312" w:eastAsia="仿宋_GB2312" w:hAnsi="ˎ̥" w:hint="eastAsia"/>
          <w:sz w:val="32"/>
          <w:szCs w:val="32"/>
        </w:rPr>
        <w:t>万元，增长（下降）</w:t>
      </w:r>
      <w:r w:rsidR="00420B16">
        <w:rPr>
          <w:rFonts w:ascii="仿宋_GB2312" w:eastAsia="仿宋_GB2312" w:hAnsi="ˎ̥" w:hint="eastAsia"/>
          <w:color w:val="FF0000"/>
          <w:sz w:val="32"/>
          <w:szCs w:val="32"/>
        </w:rPr>
        <w:t>0</w:t>
      </w:r>
      <w:r>
        <w:rPr>
          <w:rFonts w:ascii="仿宋_GB2312" w:eastAsia="仿宋_GB2312" w:hAnsi="ˎ̥" w:hint="eastAsia"/>
          <w:sz w:val="32"/>
          <w:szCs w:val="32"/>
        </w:rPr>
        <w:t>%</w:t>
      </w:r>
      <w:r w:rsidR="001D6197">
        <w:rPr>
          <w:rFonts w:ascii="仿宋_GB2312" w:eastAsia="仿宋_GB2312" w:hAnsi="ˎ̥" w:hint="eastAsia"/>
          <w:sz w:val="32"/>
          <w:szCs w:val="32"/>
        </w:rPr>
        <w:t>，主要原因是上年度年初结转结余亦为0万元，年度间数据无变化</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财政拨款年末结转结余</w:t>
      </w:r>
      <w:r>
        <w:rPr>
          <w:rFonts w:ascii="仿宋_GB2312" w:eastAsia="仿宋_GB2312" w:hAnsi="ˎ̥"/>
          <w:color w:val="FF0000"/>
          <w:sz w:val="32"/>
          <w:szCs w:val="32"/>
        </w:rPr>
        <w:t>0.00</w:t>
      </w:r>
      <w:r w:rsidR="001D6197">
        <w:rPr>
          <w:rFonts w:ascii="仿宋_GB2312" w:eastAsia="仿宋_GB2312" w:hAnsi="ˎ̥" w:hint="eastAsia"/>
          <w:sz w:val="32"/>
          <w:szCs w:val="32"/>
        </w:rPr>
        <w:t>万元，主要是各类财政拨款资金均已全额执行完毕</w:t>
      </w:r>
      <w:r>
        <w:rPr>
          <w:rFonts w:ascii="仿宋_GB2312" w:eastAsia="仿宋_GB2312" w:hAnsi="ˎ̥" w:hint="eastAsia"/>
          <w:sz w:val="32"/>
          <w:szCs w:val="32"/>
        </w:rPr>
        <w:t>，较</w:t>
      </w:r>
      <w:r>
        <w:rPr>
          <w:rFonts w:ascii="仿宋_GB2312" w:eastAsia="仿宋_GB2312" w:hAnsi="ˎ̥"/>
          <w:sz w:val="32"/>
          <w:szCs w:val="32"/>
        </w:rPr>
        <w:t>2023</w:t>
      </w:r>
      <w:r>
        <w:rPr>
          <w:rFonts w:ascii="仿宋_GB2312" w:eastAsia="仿宋_GB2312" w:hAnsi="ˎ̥" w:hint="eastAsia"/>
          <w:sz w:val="32"/>
          <w:szCs w:val="32"/>
        </w:rPr>
        <w:t>年度决算数增加（减少）</w:t>
      </w:r>
      <w:r w:rsidR="001D6197">
        <w:rPr>
          <w:rFonts w:ascii="仿宋_GB2312" w:eastAsia="仿宋_GB2312" w:hAnsi="ˎ̥" w:hint="eastAsia"/>
          <w:color w:val="FF0000"/>
          <w:sz w:val="32"/>
          <w:szCs w:val="32"/>
        </w:rPr>
        <w:t>0.00</w:t>
      </w:r>
      <w:r>
        <w:rPr>
          <w:rFonts w:ascii="仿宋_GB2312" w:eastAsia="仿宋_GB2312" w:hAnsi="ˎ̥" w:hint="eastAsia"/>
          <w:sz w:val="32"/>
          <w:szCs w:val="32"/>
        </w:rPr>
        <w:t>万元，增长（下降）</w:t>
      </w:r>
      <w:r w:rsidR="001D6197">
        <w:rPr>
          <w:rFonts w:ascii="仿宋_GB2312" w:eastAsia="仿宋_GB2312" w:hAnsi="ˎ̥" w:hint="eastAsia"/>
          <w:color w:val="FF0000"/>
          <w:sz w:val="32"/>
          <w:szCs w:val="32"/>
        </w:rPr>
        <w:t>0</w:t>
      </w:r>
      <w:r>
        <w:rPr>
          <w:rFonts w:ascii="仿宋_GB2312" w:eastAsia="仿宋_GB2312" w:hAnsi="ˎ̥" w:hint="eastAsia"/>
          <w:sz w:val="32"/>
          <w:szCs w:val="32"/>
        </w:rPr>
        <w:t>%，主要原因是</w:t>
      </w:r>
      <w:r w:rsidR="001D6197">
        <w:rPr>
          <w:rFonts w:ascii="仿宋_GB2312" w:eastAsia="仿宋_GB2312" w:hAnsi="ˎ̥" w:hint="eastAsia"/>
          <w:sz w:val="32"/>
          <w:szCs w:val="32"/>
        </w:rPr>
        <w:t>上年度年初结转结余亦为0万元</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：2024</w:t>
      </w:r>
      <w:r>
        <w:rPr>
          <w:rFonts w:ascii="仿宋_GB2312" w:eastAsia="仿宋_GB2312" w:hAnsi="ˎ̥" w:hint="eastAsia"/>
          <w:sz w:val="32"/>
          <w:szCs w:val="32"/>
        </w:rPr>
        <w:t>年度决算相关数据可取自财决公开04表。</w:t>
      </w:r>
      <w:r>
        <w:rPr>
          <w:rFonts w:ascii="仿宋_GB2312" w:eastAsia="仿宋_GB2312" w:hAnsi="ˎ̥"/>
          <w:sz w:val="32"/>
          <w:szCs w:val="32"/>
        </w:rPr>
        <w:t>2023</w:t>
      </w:r>
      <w:r>
        <w:rPr>
          <w:rFonts w:ascii="仿宋_GB2312" w:eastAsia="仿宋_GB2312" w:hAnsi="ˎ̥" w:hint="eastAsia"/>
          <w:sz w:val="32"/>
          <w:szCs w:val="32"/>
        </w:rPr>
        <w:t>年度决算相关数据可取自</w:t>
      </w:r>
      <w:r>
        <w:rPr>
          <w:rFonts w:ascii="仿宋_GB2312" w:eastAsia="仿宋_GB2312" w:hAnsi="ˎ̥"/>
          <w:sz w:val="32"/>
          <w:szCs w:val="32"/>
        </w:rPr>
        <w:t>2023</w:t>
      </w:r>
      <w:r>
        <w:rPr>
          <w:rFonts w:ascii="仿宋_GB2312" w:eastAsia="仿宋_GB2312" w:hAnsi="ˎ̥" w:hint="eastAsia"/>
          <w:sz w:val="32"/>
          <w:szCs w:val="32"/>
        </w:rPr>
        <w:t>年度部门决算报表财决01-1表《财政拨款收入支出决算总表》。）</w:t>
      </w:r>
    </w:p>
    <w:p w:rsidR="00D00AA9" w:rsidRDefault="00146DB4">
      <w:pPr>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rsidR="00D00AA9" w:rsidRDefault="00146DB4">
      <w:pPr>
        <w:spacing w:line="578" w:lineRule="exact"/>
        <w:ind w:firstLineChars="200" w:firstLine="640"/>
        <w:rPr>
          <w:rFonts w:ascii="楷体" w:eastAsia="楷体" w:hAnsi="楷体" w:cs="楷体"/>
          <w:sz w:val="32"/>
          <w:szCs w:val="32"/>
        </w:rPr>
      </w:pPr>
      <w:bookmarkStart w:id="79" w:name="_Toc17398_WPSOffice_Level2"/>
      <w:bookmarkStart w:id="80" w:name="_Toc21737_WPSOffice_Level2"/>
      <w:bookmarkStart w:id="81" w:name="_Toc19665_WPSOffice_Level2"/>
      <w:bookmarkStart w:id="82" w:name="_Toc23005_WPSOffice_Level2"/>
      <w:bookmarkStart w:id="83" w:name="_Toc9989_WPSOffice_Level2"/>
      <w:bookmarkStart w:id="84" w:name="_Toc13694_WPSOffice_Level2"/>
      <w:r>
        <w:rPr>
          <w:rFonts w:ascii="楷体" w:eastAsia="楷体" w:hAnsi="楷体" w:cs="楷体" w:hint="eastAsia"/>
          <w:sz w:val="32"/>
          <w:szCs w:val="32"/>
        </w:rPr>
        <w:t>（一）一般公共预算财政拨款支出决算总体情况</w:t>
      </w:r>
      <w:bookmarkEnd w:id="79"/>
      <w:bookmarkEnd w:id="80"/>
      <w:bookmarkEnd w:id="81"/>
      <w:bookmarkEnd w:id="82"/>
      <w:bookmarkEnd w:id="83"/>
      <w:bookmarkEnd w:id="84"/>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年度一般公共预算财政拨款支出</w:t>
      </w:r>
      <w:r>
        <w:rPr>
          <w:rFonts w:ascii="仿宋_GB2312" w:eastAsia="仿宋_GB2312" w:hAnsi="ˎ̥"/>
          <w:color w:val="FF0000"/>
          <w:sz w:val="32"/>
          <w:szCs w:val="32"/>
        </w:rPr>
        <w:t>716.49</w:t>
      </w:r>
      <w:r>
        <w:rPr>
          <w:rFonts w:ascii="仿宋_GB2312" w:eastAsia="仿宋_GB2312" w:hAnsi="ˎ̥" w:hint="eastAsia"/>
          <w:sz w:val="32"/>
          <w:szCs w:val="32"/>
        </w:rPr>
        <w:t>万元，占本年支出合计的</w:t>
      </w:r>
      <w:r w:rsidR="001D6197">
        <w:rPr>
          <w:rFonts w:ascii="仿宋_GB2312" w:eastAsia="仿宋_GB2312" w:hAnsi="ˎ̥" w:hint="eastAsia"/>
          <w:color w:val="FF0000"/>
          <w:sz w:val="32"/>
          <w:szCs w:val="32"/>
        </w:rPr>
        <w:t>100</w:t>
      </w:r>
      <w:r>
        <w:rPr>
          <w:rFonts w:ascii="仿宋_GB2312" w:eastAsia="仿宋_GB2312" w:hAnsi="ˎ̥" w:hint="eastAsia"/>
          <w:sz w:val="32"/>
          <w:szCs w:val="32"/>
        </w:rPr>
        <w:t>%。与</w:t>
      </w:r>
      <w:r>
        <w:rPr>
          <w:rFonts w:ascii="仿宋_GB2312" w:eastAsia="仿宋_GB2312" w:hAnsi="ˎ̥"/>
          <w:sz w:val="32"/>
          <w:szCs w:val="32"/>
        </w:rPr>
        <w:t>2023</w:t>
      </w:r>
      <w:r w:rsidR="007948DF">
        <w:rPr>
          <w:rFonts w:ascii="仿宋_GB2312" w:eastAsia="仿宋_GB2312" w:hAnsi="ˎ̥" w:hint="eastAsia"/>
          <w:sz w:val="32"/>
          <w:szCs w:val="32"/>
        </w:rPr>
        <w:t>年度相比，一般公共预算财政拨款支出</w:t>
      </w:r>
      <w:r>
        <w:rPr>
          <w:rFonts w:ascii="仿宋_GB2312" w:eastAsia="仿宋_GB2312" w:hAnsi="ˎ̥" w:hint="eastAsia"/>
          <w:sz w:val="32"/>
          <w:szCs w:val="32"/>
        </w:rPr>
        <w:t>减少</w:t>
      </w:r>
      <w:r w:rsidR="007948DF">
        <w:rPr>
          <w:rFonts w:ascii="仿宋_GB2312" w:eastAsia="仿宋_GB2312" w:hAnsi="ˎ̥" w:hint="eastAsia"/>
          <w:color w:val="FF0000"/>
          <w:sz w:val="32"/>
          <w:szCs w:val="32"/>
        </w:rPr>
        <w:t>222.94</w:t>
      </w:r>
      <w:r>
        <w:rPr>
          <w:rFonts w:ascii="仿宋_GB2312" w:eastAsia="仿宋_GB2312" w:hAnsi="ˎ̥" w:hint="eastAsia"/>
          <w:sz w:val="32"/>
          <w:szCs w:val="32"/>
        </w:rPr>
        <w:t>万元，增长（下降）</w:t>
      </w:r>
      <w:r w:rsidR="007B36E9">
        <w:rPr>
          <w:rFonts w:ascii="仿宋_GB2312" w:eastAsia="仿宋_GB2312" w:hAnsi="ˎ̥" w:hint="eastAsia"/>
          <w:color w:val="FF0000"/>
          <w:sz w:val="32"/>
          <w:szCs w:val="32"/>
        </w:rPr>
        <w:t>31.11</w:t>
      </w:r>
      <w:r>
        <w:rPr>
          <w:rFonts w:ascii="仿宋_GB2312" w:eastAsia="仿宋_GB2312" w:hAnsi="ˎ̥" w:hint="eastAsia"/>
          <w:sz w:val="32"/>
          <w:szCs w:val="32"/>
        </w:rPr>
        <w:t>%，主要原因是</w:t>
      </w:r>
      <w:r w:rsidR="00090339">
        <w:rPr>
          <w:rFonts w:ascii="仿宋_GB2312" w:eastAsia="仿宋_GB2312" w:hAnsi="ˎ̥" w:hint="eastAsia"/>
          <w:sz w:val="32"/>
          <w:szCs w:val="32"/>
        </w:rPr>
        <w:t>2024年的预算资金比2023年预算资金少</w:t>
      </w:r>
      <w:r w:rsidR="00090339">
        <w:rPr>
          <w:rFonts w:ascii="仿宋_GB2312" w:eastAsia="仿宋_GB2312" w:hAnsi="ˎ̥" w:hint="eastAsia"/>
          <w:color w:val="FF0000"/>
          <w:sz w:val="32"/>
          <w:szCs w:val="32"/>
        </w:rPr>
        <w:t>2</w:t>
      </w:r>
      <w:r w:rsidR="007B36E9">
        <w:rPr>
          <w:rFonts w:ascii="仿宋_GB2312" w:eastAsia="仿宋_GB2312" w:hAnsi="ˎ̥" w:hint="eastAsia"/>
          <w:color w:val="FF0000"/>
          <w:sz w:val="32"/>
          <w:szCs w:val="32"/>
        </w:rPr>
        <w:t>31.11.</w:t>
      </w:r>
      <w:r w:rsidR="00090339">
        <w:rPr>
          <w:rFonts w:ascii="仿宋_GB2312" w:eastAsia="仿宋_GB2312" w:hAnsi="ˎ̥" w:hint="eastAsia"/>
          <w:sz w:val="32"/>
          <w:szCs w:val="32"/>
        </w:rPr>
        <w:t>%</w:t>
      </w:r>
      <w:r>
        <w:rPr>
          <w:rFonts w:ascii="仿宋_GB2312" w:eastAsia="仿宋_GB2312" w:hAnsi="ˎ̥" w:hint="eastAsia"/>
          <w:sz w:val="32"/>
          <w:szCs w:val="32"/>
        </w:rPr>
        <w:t>。</w:t>
      </w:r>
    </w:p>
    <w:p w:rsidR="00D00AA9" w:rsidRDefault="00146DB4">
      <w:pPr>
        <w:spacing w:line="578" w:lineRule="exact"/>
        <w:ind w:firstLineChars="200" w:firstLine="640"/>
        <w:rPr>
          <w:rFonts w:ascii="楷体" w:eastAsia="楷体" w:hAnsi="楷体" w:cs="楷体"/>
          <w:sz w:val="32"/>
          <w:szCs w:val="32"/>
        </w:rPr>
      </w:pPr>
      <w:bookmarkStart w:id="85" w:name="_Toc27767_WPSOffice_Level2"/>
      <w:bookmarkStart w:id="86" w:name="_Toc2711_WPSOffice_Level2"/>
      <w:bookmarkStart w:id="87" w:name="_Toc18793_WPSOffice_Level2"/>
      <w:bookmarkStart w:id="88" w:name="_Toc19535_WPSOffice_Level2"/>
      <w:bookmarkStart w:id="89" w:name="_Toc23864_WPSOffice_Level2"/>
      <w:bookmarkStart w:id="90" w:name="_Toc19075_WPSOffice_Level2"/>
      <w:r>
        <w:rPr>
          <w:rFonts w:ascii="楷体" w:eastAsia="楷体" w:hAnsi="楷体" w:cs="楷体" w:hint="eastAsia"/>
          <w:sz w:val="32"/>
          <w:szCs w:val="32"/>
        </w:rPr>
        <w:lastRenderedPageBreak/>
        <w:t>（二）一般公共预算财政拨款支出决算结构情况</w:t>
      </w:r>
      <w:bookmarkEnd w:id="85"/>
      <w:bookmarkEnd w:id="86"/>
      <w:bookmarkEnd w:id="87"/>
      <w:bookmarkEnd w:id="88"/>
      <w:bookmarkEnd w:id="89"/>
      <w:bookmarkEnd w:id="90"/>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年度一般公共预算财政拨款支出</w:t>
      </w:r>
      <w:r>
        <w:rPr>
          <w:rFonts w:ascii="仿宋_GB2312" w:eastAsia="仿宋_GB2312" w:hAnsi="ˎ̥"/>
          <w:color w:val="FF0000"/>
          <w:sz w:val="32"/>
          <w:szCs w:val="32"/>
        </w:rPr>
        <w:t>716.49</w:t>
      </w:r>
      <w:r>
        <w:rPr>
          <w:rFonts w:ascii="仿宋_GB2312" w:eastAsia="仿宋_GB2312" w:hAnsi="ˎ̥" w:hint="eastAsia"/>
          <w:sz w:val="32"/>
          <w:szCs w:val="32"/>
        </w:rPr>
        <w:t>万元，主要用于以下方面：</w:t>
      </w:r>
      <w:r>
        <w:rPr>
          <w:rFonts w:ascii="仿宋_GB2312" w:eastAsia="仿宋_GB2312" w:hAnsi="ˎ̥" w:hint="eastAsia"/>
          <w:b/>
          <w:sz w:val="32"/>
          <w:szCs w:val="32"/>
        </w:rPr>
        <w:t>一般公共服务（类）</w:t>
      </w:r>
      <w:r>
        <w:rPr>
          <w:rFonts w:ascii="仿宋_GB2312" w:eastAsia="仿宋_GB2312" w:hAnsi="ˎ̥" w:hint="eastAsia"/>
          <w:sz w:val="32"/>
          <w:szCs w:val="32"/>
        </w:rPr>
        <w:t>支出</w:t>
      </w:r>
      <w:r w:rsidR="00090339">
        <w:rPr>
          <w:rFonts w:ascii="仿宋_GB2312" w:eastAsia="仿宋_GB2312" w:hAnsi="ˎ̥" w:hint="eastAsia"/>
          <w:color w:val="FF0000"/>
          <w:sz w:val="32"/>
          <w:szCs w:val="32"/>
        </w:rPr>
        <w:t>115.6</w:t>
      </w:r>
      <w:r>
        <w:rPr>
          <w:rFonts w:ascii="仿宋_GB2312" w:eastAsia="仿宋_GB2312" w:hAnsi="ˎ̥" w:hint="eastAsia"/>
          <w:sz w:val="32"/>
          <w:szCs w:val="32"/>
        </w:rPr>
        <w:t>万元，占</w:t>
      </w:r>
      <w:r w:rsidR="00090339">
        <w:rPr>
          <w:rFonts w:ascii="仿宋_GB2312" w:eastAsia="仿宋_GB2312" w:hAnsi="ˎ̥" w:hint="eastAsia"/>
          <w:color w:val="FF0000"/>
          <w:sz w:val="32"/>
          <w:szCs w:val="32"/>
        </w:rPr>
        <w:t>16.13</w:t>
      </w:r>
      <w:r>
        <w:rPr>
          <w:rFonts w:ascii="仿宋_GB2312" w:eastAsia="仿宋_GB2312" w:hAnsi="ˎ̥" w:hint="eastAsia"/>
          <w:sz w:val="32"/>
          <w:szCs w:val="32"/>
        </w:rPr>
        <w:t>%；</w:t>
      </w:r>
      <w:r>
        <w:rPr>
          <w:rFonts w:ascii="仿宋_GB2312" w:eastAsia="仿宋_GB2312" w:hAnsi="ˎ̥" w:hint="eastAsia"/>
          <w:b/>
          <w:sz w:val="32"/>
          <w:szCs w:val="32"/>
        </w:rPr>
        <w:t>社会保障和就业（类）</w:t>
      </w:r>
      <w:r>
        <w:rPr>
          <w:rFonts w:ascii="仿宋_GB2312" w:eastAsia="仿宋_GB2312" w:hAnsi="ˎ̥" w:hint="eastAsia"/>
          <w:sz w:val="32"/>
          <w:szCs w:val="32"/>
        </w:rPr>
        <w:t>支出</w:t>
      </w:r>
      <w:r w:rsidR="00090339">
        <w:rPr>
          <w:rFonts w:ascii="仿宋_GB2312" w:eastAsia="仿宋_GB2312" w:hAnsi="ˎ̥" w:hint="eastAsia"/>
          <w:color w:val="FF0000"/>
          <w:sz w:val="32"/>
          <w:szCs w:val="32"/>
        </w:rPr>
        <w:t>77</w:t>
      </w:r>
      <w:r>
        <w:rPr>
          <w:rFonts w:ascii="仿宋_GB2312" w:eastAsia="仿宋_GB2312" w:hAnsi="ˎ̥" w:hint="eastAsia"/>
          <w:sz w:val="32"/>
          <w:szCs w:val="32"/>
        </w:rPr>
        <w:t>万元，占</w:t>
      </w:r>
      <w:r w:rsidR="00090339">
        <w:rPr>
          <w:rFonts w:ascii="仿宋_GB2312" w:eastAsia="仿宋_GB2312" w:hAnsi="ˎ̥" w:hint="eastAsia"/>
          <w:color w:val="FF0000"/>
          <w:sz w:val="32"/>
          <w:szCs w:val="32"/>
        </w:rPr>
        <w:t>10.75</w:t>
      </w:r>
      <w:r>
        <w:rPr>
          <w:rFonts w:ascii="仿宋_GB2312" w:eastAsia="仿宋_GB2312" w:hAnsi="ˎ̥" w:hint="eastAsia"/>
          <w:sz w:val="32"/>
          <w:szCs w:val="32"/>
        </w:rPr>
        <w:t>%；</w:t>
      </w:r>
      <w:r>
        <w:rPr>
          <w:rFonts w:ascii="仿宋_GB2312" w:eastAsia="仿宋_GB2312" w:hAnsi="ˎ̥" w:hint="eastAsia"/>
          <w:b/>
          <w:bCs/>
          <w:sz w:val="32"/>
          <w:szCs w:val="32"/>
        </w:rPr>
        <w:t>住房保障（类）</w:t>
      </w:r>
      <w:r>
        <w:rPr>
          <w:rFonts w:ascii="仿宋_GB2312" w:eastAsia="仿宋_GB2312" w:hAnsi="ˎ̥" w:hint="eastAsia"/>
          <w:sz w:val="32"/>
          <w:szCs w:val="32"/>
        </w:rPr>
        <w:t>支出</w:t>
      </w:r>
      <w:r w:rsidR="00090339">
        <w:rPr>
          <w:rFonts w:ascii="仿宋_GB2312" w:eastAsia="仿宋_GB2312" w:hAnsi="ˎ̥" w:hint="eastAsia"/>
          <w:color w:val="FF0000"/>
          <w:sz w:val="32"/>
          <w:szCs w:val="32"/>
        </w:rPr>
        <w:t>38.61</w:t>
      </w:r>
      <w:r>
        <w:rPr>
          <w:rFonts w:ascii="仿宋_GB2312" w:eastAsia="仿宋_GB2312" w:hAnsi="ˎ̥" w:hint="eastAsia"/>
          <w:sz w:val="32"/>
          <w:szCs w:val="32"/>
        </w:rPr>
        <w:t>万元，占</w:t>
      </w:r>
      <w:r w:rsidR="00090339">
        <w:rPr>
          <w:rFonts w:ascii="仿宋_GB2312" w:eastAsia="仿宋_GB2312" w:hAnsi="ˎ̥" w:hint="eastAsia"/>
          <w:color w:val="FF0000"/>
          <w:sz w:val="32"/>
          <w:szCs w:val="32"/>
        </w:rPr>
        <w:t>0.54</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根据各预算部门、单位实际支出涉及的支出功能分类类级科目填列。）</w:t>
      </w:r>
    </w:p>
    <w:p w:rsidR="00D00AA9" w:rsidRDefault="00146DB4">
      <w:pPr>
        <w:spacing w:line="578" w:lineRule="exact"/>
        <w:ind w:firstLineChars="200" w:firstLine="640"/>
        <w:rPr>
          <w:rFonts w:ascii="楷体" w:eastAsia="楷体" w:hAnsi="楷体" w:cs="楷体"/>
          <w:sz w:val="32"/>
          <w:szCs w:val="32"/>
        </w:rPr>
      </w:pPr>
      <w:bookmarkStart w:id="91" w:name="_Toc25136_WPSOffice_Level2"/>
      <w:bookmarkStart w:id="92" w:name="_Toc29364_WPSOffice_Level2"/>
      <w:bookmarkStart w:id="93" w:name="_Toc15415_WPSOffice_Level2"/>
      <w:bookmarkStart w:id="94" w:name="_Toc21701_WPSOffice_Level2"/>
      <w:bookmarkStart w:id="95" w:name="_Toc22318_WPSOffice_Level2"/>
      <w:bookmarkStart w:id="96" w:name="_Toc9502_WPSOffice_Level2"/>
      <w:r>
        <w:rPr>
          <w:rFonts w:ascii="楷体" w:eastAsia="楷体" w:hAnsi="楷体" w:cs="楷体" w:hint="eastAsia"/>
          <w:sz w:val="32"/>
          <w:szCs w:val="32"/>
        </w:rPr>
        <w:t>（三）一般公共预算财政拨款支出决算具体情况</w:t>
      </w:r>
      <w:bookmarkEnd w:id="91"/>
      <w:bookmarkEnd w:id="92"/>
      <w:bookmarkEnd w:id="93"/>
      <w:bookmarkEnd w:id="94"/>
      <w:bookmarkEnd w:id="95"/>
      <w:bookmarkEnd w:id="96"/>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年度一般公共预算财政拨款支出年初预算为</w:t>
      </w:r>
      <w:r w:rsidR="00090339">
        <w:rPr>
          <w:rFonts w:ascii="仿宋_GB2312" w:eastAsia="仿宋_GB2312" w:hAnsi="ˎ̥" w:hint="eastAsia"/>
          <w:color w:val="FF0000"/>
          <w:sz w:val="32"/>
          <w:szCs w:val="32"/>
        </w:rPr>
        <w:t>716.49</w:t>
      </w:r>
      <w:r>
        <w:rPr>
          <w:rFonts w:ascii="仿宋_GB2312" w:eastAsia="仿宋_GB2312" w:hAnsi="ˎ̥" w:hint="eastAsia"/>
          <w:sz w:val="32"/>
          <w:szCs w:val="32"/>
        </w:rPr>
        <w:t>万元，支出决算为</w:t>
      </w:r>
      <w:r>
        <w:rPr>
          <w:rFonts w:ascii="仿宋_GB2312" w:eastAsia="仿宋_GB2312" w:hAnsi="ˎ̥"/>
          <w:color w:val="FF0000"/>
          <w:sz w:val="32"/>
          <w:szCs w:val="32"/>
        </w:rPr>
        <w:t>716.49</w:t>
      </w:r>
      <w:r>
        <w:rPr>
          <w:rFonts w:ascii="仿宋_GB2312" w:eastAsia="仿宋_GB2312" w:hAnsi="ˎ̥" w:hint="eastAsia"/>
          <w:sz w:val="32"/>
          <w:szCs w:val="32"/>
        </w:rPr>
        <w:t>万元，完成年初预算的</w:t>
      </w:r>
      <w:r w:rsidR="00090339">
        <w:rPr>
          <w:rFonts w:ascii="仿宋_GB2312" w:eastAsia="仿宋_GB2312" w:hAnsi="ˎ̥" w:hint="eastAsia"/>
          <w:color w:val="FF0000"/>
          <w:sz w:val="32"/>
          <w:szCs w:val="32"/>
        </w:rPr>
        <w:t>100</w:t>
      </w:r>
      <w:r>
        <w:rPr>
          <w:rFonts w:ascii="仿宋_GB2312" w:eastAsia="仿宋_GB2312" w:hAnsi="ˎ̥" w:hint="eastAsia"/>
          <w:sz w:val="32"/>
          <w:szCs w:val="32"/>
        </w:rPr>
        <w:t>%。其中：</w:t>
      </w:r>
    </w:p>
    <w:p w:rsidR="00D00AA9" w:rsidRDefault="00146DB4">
      <w:pPr>
        <w:spacing w:line="578" w:lineRule="exact"/>
        <w:ind w:firstLineChars="200" w:firstLine="640"/>
        <w:rPr>
          <w:rFonts w:ascii="仿宋_GB2312" w:eastAsia="仿宋_GB2312" w:hAnsi="ˎ̥"/>
          <w:b/>
          <w:sz w:val="32"/>
          <w:szCs w:val="32"/>
        </w:rPr>
      </w:pPr>
      <w:r>
        <w:rPr>
          <w:rFonts w:ascii="仿宋_GB2312" w:eastAsia="仿宋_GB2312" w:hAnsi="ˎ̥" w:hint="eastAsia"/>
          <w:sz w:val="32"/>
          <w:szCs w:val="32"/>
        </w:rPr>
        <w:t>1.</w:t>
      </w:r>
      <w:r>
        <w:rPr>
          <w:rFonts w:ascii="仿宋_GB2312" w:eastAsia="仿宋_GB2312" w:hAnsi="ˎ̥" w:hint="eastAsia"/>
          <w:b/>
          <w:sz w:val="32"/>
          <w:szCs w:val="32"/>
        </w:rPr>
        <w:t>一般公共服务（类）人大事务（款）行政运行（项）。</w:t>
      </w:r>
    </w:p>
    <w:p w:rsidR="00D00AA9" w:rsidRPr="00547104" w:rsidRDefault="00B9054F" w:rsidP="00547104">
      <w:pPr>
        <w:spacing w:line="578" w:lineRule="exact"/>
        <w:rPr>
          <w:rFonts w:ascii="仿宋_GB2312" w:eastAsia="仿宋_GB2312" w:hAnsi="ˎ̥"/>
          <w:sz w:val="32"/>
          <w:szCs w:val="32"/>
        </w:rPr>
      </w:pPr>
      <w:r>
        <w:rPr>
          <w:rFonts w:ascii="仿宋_GB2312" w:eastAsia="仿宋_GB2312" w:hAnsi="ˎ̥" w:hint="eastAsia"/>
          <w:sz w:val="32"/>
          <w:szCs w:val="32"/>
        </w:rPr>
        <w:t>人员经费</w:t>
      </w:r>
      <w:r w:rsidR="00146DB4">
        <w:rPr>
          <w:rFonts w:ascii="仿宋_GB2312" w:eastAsia="仿宋_GB2312" w:hAnsi="ˎ̥" w:hint="eastAsia"/>
          <w:sz w:val="32"/>
          <w:szCs w:val="32"/>
        </w:rPr>
        <w:t>年初预算为</w:t>
      </w:r>
      <w:r>
        <w:rPr>
          <w:rFonts w:ascii="仿宋_GB2312" w:eastAsia="仿宋_GB2312" w:hAnsi="ˎ̥" w:hint="eastAsia"/>
          <w:color w:val="FF0000"/>
          <w:sz w:val="32"/>
          <w:szCs w:val="32"/>
        </w:rPr>
        <w:t>475.51</w:t>
      </w:r>
      <w:r w:rsidR="00146DB4">
        <w:rPr>
          <w:rFonts w:ascii="仿宋_GB2312" w:eastAsia="仿宋_GB2312" w:hAnsi="ˎ̥" w:hint="eastAsia"/>
          <w:sz w:val="32"/>
          <w:szCs w:val="32"/>
        </w:rPr>
        <w:t>万元，支出决算为</w:t>
      </w:r>
      <w:r>
        <w:rPr>
          <w:rFonts w:ascii="仿宋_GB2312" w:eastAsia="仿宋_GB2312" w:hAnsi="ˎ̥" w:hint="eastAsia"/>
          <w:color w:val="FF0000"/>
          <w:sz w:val="32"/>
          <w:szCs w:val="32"/>
        </w:rPr>
        <w:t>475.51</w:t>
      </w:r>
      <w:r w:rsidR="00146DB4">
        <w:rPr>
          <w:rFonts w:ascii="仿宋_GB2312" w:eastAsia="仿宋_GB2312" w:hAnsi="ˎ̥" w:hint="eastAsia"/>
          <w:sz w:val="32"/>
          <w:szCs w:val="32"/>
        </w:rPr>
        <w:t>万元，完成年初预算的</w:t>
      </w:r>
      <w:r w:rsidR="00913470">
        <w:rPr>
          <w:rFonts w:ascii="仿宋_GB2312" w:eastAsia="仿宋_GB2312" w:hAnsi="ˎ̥" w:hint="eastAsia"/>
          <w:color w:val="FF0000"/>
          <w:sz w:val="32"/>
          <w:szCs w:val="32"/>
        </w:rPr>
        <w:t>100</w:t>
      </w:r>
      <w:r w:rsidR="00146DB4">
        <w:rPr>
          <w:rFonts w:ascii="仿宋_GB2312" w:eastAsia="仿宋_GB2312" w:hAnsi="ˎ̥" w:hint="eastAsia"/>
          <w:sz w:val="32"/>
          <w:szCs w:val="32"/>
        </w:rPr>
        <w:t>%</w:t>
      </w:r>
      <w:r>
        <w:rPr>
          <w:rFonts w:ascii="仿宋_GB2312" w:eastAsia="仿宋_GB2312" w:hAnsi="ˎ̥" w:hint="eastAsia"/>
          <w:sz w:val="32"/>
          <w:szCs w:val="32"/>
        </w:rPr>
        <w:t>。日常公用经费年初预算为34.85万元，支出决算为34.85。项目支出经费年初预算为206.49万元，支出决算为206.49万元。</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本部分支出决算数可取自财决公开05表，年初预算数可取自各预算部门、单位年初预算大本，根据实际支出涉及的支出功能分类项级科目填列。）</w:t>
      </w:r>
    </w:p>
    <w:p w:rsidR="00D00AA9" w:rsidRDefault="00146DB4">
      <w:pPr>
        <w:spacing w:line="578" w:lineRule="exact"/>
        <w:ind w:firstLineChars="196" w:firstLine="627"/>
        <w:rPr>
          <w:rFonts w:ascii="黑体" w:eastAsia="黑体" w:hAnsi="黑体" w:cs="黑体"/>
          <w:sz w:val="32"/>
          <w:szCs w:val="32"/>
        </w:rPr>
      </w:pPr>
      <w:r>
        <w:rPr>
          <w:rFonts w:ascii="黑体" w:eastAsia="黑体" w:hAnsi="黑体" w:cs="黑体" w:hint="eastAsia"/>
          <w:bCs/>
          <w:sz w:val="32"/>
          <w:szCs w:val="32"/>
        </w:rPr>
        <w:t>六、一般公共预算财政拨款基本支出决算情况说明</w:t>
      </w:r>
    </w:p>
    <w:p w:rsidR="00D00AA9" w:rsidRDefault="00146DB4">
      <w:pPr>
        <w:tabs>
          <w:tab w:val="center" w:pos="4473"/>
        </w:tabs>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年度财政拨款基本支出</w:t>
      </w:r>
      <w:r>
        <w:rPr>
          <w:rFonts w:ascii="仿宋_GB2312" w:eastAsia="仿宋_GB2312" w:hAnsi="ˎ̥" w:hint="eastAsia"/>
          <w:color w:val="FF0000"/>
          <w:sz w:val="32"/>
          <w:szCs w:val="32"/>
        </w:rPr>
        <w:t>510.00</w:t>
      </w:r>
      <w:r>
        <w:rPr>
          <w:rFonts w:ascii="仿宋_GB2312" w:eastAsia="仿宋_GB2312" w:hAnsi="ˎ̥" w:hint="eastAsia"/>
          <w:sz w:val="32"/>
          <w:szCs w:val="32"/>
        </w:rPr>
        <w:t>万元，其中：人员经费</w:t>
      </w:r>
      <w:r>
        <w:rPr>
          <w:rFonts w:ascii="仿宋_GB2312" w:eastAsia="仿宋_GB2312" w:hAnsi="ˎ̥"/>
          <w:color w:val="FF0000"/>
          <w:sz w:val="32"/>
          <w:szCs w:val="32"/>
        </w:rPr>
        <w:t>475.15</w:t>
      </w:r>
      <w:r>
        <w:rPr>
          <w:rFonts w:ascii="仿宋_GB2312" w:eastAsia="仿宋_GB2312" w:hAnsi="ˎ̥" w:hint="eastAsia"/>
          <w:sz w:val="32"/>
          <w:szCs w:val="32"/>
        </w:rPr>
        <w:t>万元，主要包括：工资福利支出中的基本工资、津贴补贴、奖金、伙食补助费、绩效工资、机关事业单位基本养老保险</w:t>
      </w:r>
      <w:r>
        <w:rPr>
          <w:rFonts w:ascii="仿宋_GB2312" w:eastAsia="仿宋_GB2312" w:hAnsi="ˎ̥" w:hint="eastAsia"/>
          <w:sz w:val="32"/>
          <w:szCs w:val="32"/>
        </w:rPr>
        <w:lastRenderedPageBreak/>
        <w:t>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eastAsia="仿宋_GB2312" w:hAnsi="ˎ̥"/>
          <w:color w:val="FF0000"/>
          <w:sz w:val="32"/>
          <w:szCs w:val="32"/>
        </w:rPr>
        <w:t>34.85</w:t>
      </w:r>
      <w:r>
        <w:rPr>
          <w:rFonts w:ascii="仿宋_GB2312" w:eastAsia="仿宋_GB2312" w:hAnsi="ˎ̥" w:hint="eastAsia"/>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rsidR="00D00AA9" w:rsidRDefault="00146DB4">
      <w:pPr>
        <w:tabs>
          <w:tab w:val="center" w:pos="4473"/>
        </w:tabs>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上述数据可取自财决公开06表，各预算部门、单位根据实际支出情况，选列相应支出经济分类。）</w:t>
      </w:r>
    </w:p>
    <w:p w:rsidR="00D00AA9" w:rsidRDefault="00146DB4">
      <w:pPr>
        <w:tabs>
          <w:tab w:val="center" w:pos="4473"/>
        </w:tabs>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七、政府性基金预算财政拨款支出决算情况说明</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（一）政府性基金预算财政拨款支出决算总体情况</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lastRenderedPageBreak/>
        <w:t>2024</w:t>
      </w:r>
      <w:r>
        <w:rPr>
          <w:rFonts w:ascii="仿宋_GB2312" w:eastAsia="仿宋_GB2312" w:hAnsi="ˎ̥" w:hint="eastAsia"/>
          <w:sz w:val="32"/>
          <w:szCs w:val="32"/>
        </w:rPr>
        <w:t>年度政府性基金预算财政拨款支出</w:t>
      </w:r>
      <w:r>
        <w:rPr>
          <w:rFonts w:ascii="仿宋_GB2312" w:eastAsia="仿宋_GB2312" w:hAnsi="ˎ̥"/>
          <w:color w:val="FF0000"/>
          <w:sz w:val="32"/>
          <w:szCs w:val="32"/>
        </w:rPr>
        <w:t>0.00</w:t>
      </w:r>
      <w:r>
        <w:rPr>
          <w:rFonts w:ascii="仿宋_GB2312" w:eastAsia="仿宋_GB2312" w:hAnsi="ˎ̥" w:hint="eastAsia"/>
          <w:sz w:val="32"/>
          <w:szCs w:val="32"/>
        </w:rPr>
        <w:t>万元，占本年支出合计的</w:t>
      </w:r>
      <w:r w:rsidR="008D48DF">
        <w:rPr>
          <w:rFonts w:ascii="仿宋_GB2312" w:eastAsia="仿宋_GB2312" w:hAnsi="ˎ̥" w:hint="eastAsia"/>
          <w:color w:val="FF0000"/>
          <w:sz w:val="32"/>
          <w:szCs w:val="32"/>
        </w:rPr>
        <w:t>0</w:t>
      </w:r>
      <w:r>
        <w:rPr>
          <w:rFonts w:ascii="仿宋_GB2312" w:eastAsia="仿宋_GB2312" w:hAnsi="ˎ̥" w:hint="eastAsia"/>
          <w:sz w:val="32"/>
          <w:szCs w:val="32"/>
        </w:rPr>
        <w:t>%。与</w:t>
      </w:r>
      <w:r>
        <w:rPr>
          <w:rFonts w:ascii="仿宋_GB2312" w:eastAsia="仿宋_GB2312" w:hAnsi="ˎ̥"/>
          <w:sz w:val="32"/>
          <w:szCs w:val="32"/>
        </w:rPr>
        <w:t>2023</w:t>
      </w:r>
      <w:r>
        <w:rPr>
          <w:rFonts w:ascii="仿宋_GB2312" w:eastAsia="仿宋_GB2312" w:hAnsi="ˎ̥" w:hint="eastAsia"/>
          <w:sz w:val="32"/>
          <w:szCs w:val="32"/>
        </w:rPr>
        <w:t>年度相比，政府性基金预算财政拨款支出增加（减少）</w:t>
      </w:r>
      <w:r w:rsidR="008D48DF">
        <w:rPr>
          <w:rFonts w:ascii="仿宋_GB2312" w:eastAsia="仿宋_GB2312" w:hAnsi="ˎ̥" w:hint="eastAsia"/>
          <w:color w:val="FF0000"/>
          <w:sz w:val="32"/>
          <w:szCs w:val="32"/>
        </w:rPr>
        <w:t>0.00</w:t>
      </w:r>
      <w:r>
        <w:rPr>
          <w:rFonts w:ascii="仿宋_GB2312" w:eastAsia="仿宋_GB2312" w:hAnsi="ˎ̥" w:hint="eastAsia"/>
          <w:sz w:val="32"/>
          <w:szCs w:val="32"/>
        </w:rPr>
        <w:t>万元，增长（下降）</w:t>
      </w:r>
      <w:r w:rsidR="008D48DF">
        <w:rPr>
          <w:rFonts w:ascii="仿宋_GB2312" w:eastAsia="仿宋_GB2312" w:hAnsi="ˎ̥" w:hint="eastAsia"/>
          <w:color w:val="FF0000"/>
          <w:sz w:val="32"/>
          <w:szCs w:val="32"/>
        </w:rPr>
        <w:t>0</w:t>
      </w:r>
      <w:r>
        <w:rPr>
          <w:rFonts w:ascii="仿宋_GB2312" w:eastAsia="仿宋_GB2312" w:hAnsi="ˎ̥" w:hint="eastAsia"/>
          <w:sz w:val="32"/>
          <w:szCs w:val="32"/>
        </w:rPr>
        <w:t>%</w:t>
      </w:r>
      <w:r w:rsidR="008D48DF">
        <w:rPr>
          <w:rFonts w:ascii="仿宋_GB2312" w:eastAsia="仿宋_GB2312" w:hAnsi="ˎ̥" w:hint="eastAsia"/>
          <w:sz w:val="32"/>
          <w:szCs w:val="32"/>
        </w:rPr>
        <w:t>，主要原因是本年度及上年度均未安排政府性基金预算财政拨款支出</w:t>
      </w:r>
      <w:r>
        <w:rPr>
          <w:rFonts w:ascii="仿宋_GB2312" w:eastAsia="仿宋_GB2312" w:hAnsi="ˎ̥" w:hint="eastAsia"/>
          <w:sz w:val="32"/>
          <w:szCs w:val="32"/>
        </w:rPr>
        <w:t>。</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（二）政府性基金预算财政拨款支出决算结构情况</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年度政府性基金预算财政拨款支出</w:t>
      </w:r>
      <w:r>
        <w:rPr>
          <w:rFonts w:ascii="仿宋_GB2312" w:eastAsia="仿宋_GB2312" w:hAnsi="ˎ̥"/>
          <w:color w:val="FF0000"/>
          <w:sz w:val="32"/>
          <w:szCs w:val="32"/>
        </w:rPr>
        <w:t>0.00</w:t>
      </w:r>
      <w:r>
        <w:rPr>
          <w:rFonts w:ascii="仿宋_GB2312" w:eastAsia="仿宋_GB2312" w:hAnsi="ˎ̥" w:hint="eastAsia"/>
          <w:sz w:val="32"/>
          <w:szCs w:val="32"/>
        </w:rPr>
        <w:t>万元，</w:t>
      </w:r>
      <w:r w:rsidR="008D48DF">
        <w:rPr>
          <w:rFonts w:ascii="仿宋_GB2312" w:eastAsia="仿宋_GB2312" w:hAnsi="ˎ̥" w:hint="eastAsia"/>
          <w:sz w:val="32"/>
          <w:szCs w:val="32"/>
        </w:rPr>
        <w:t xml:space="preserve">本年度 </w:t>
      </w:r>
      <w:r w:rsidR="00E94C68">
        <w:rPr>
          <w:rFonts w:ascii="仿宋_GB2312" w:eastAsia="仿宋_GB2312" w:hAnsi="ˎ̥" w:hint="eastAsia"/>
          <w:sz w:val="32"/>
          <w:szCs w:val="32"/>
        </w:rPr>
        <w:t>未发生政府性基金预算财政拨款支出，无相关支出功能分类及科目。</w:t>
      </w: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根据各预算部门、单位实际支出涉及的支出功能分类类级科目填列。）</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（三）政府性基金预算财政拨款支出决算具体情况</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年度政府性基金预算财政拨款支出年初预算为</w:t>
      </w:r>
      <w:r w:rsidR="00E94C68">
        <w:rPr>
          <w:rFonts w:ascii="仿宋_GB2312" w:eastAsia="仿宋_GB2312" w:hAnsi="ˎ̥" w:hint="eastAsia"/>
          <w:color w:val="FF0000"/>
          <w:sz w:val="32"/>
          <w:szCs w:val="32"/>
        </w:rPr>
        <w:t>0.00</w:t>
      </w:r>
      <w:r>
        <w:rPr>
          <w:rFonts w:ascii="仿宋_GB2312" w:eastAsia="仿宋_GB2312" w:hAnsi="ˎ̥" w:hint="eastAsia"/>
          <w:sz w:val="32"/>
          <w:szCs w:val="32"/>
        </w:rPr>
        <w:t>万元，支出决算为</w:t>
      </w:r>
      <w:r>
        <w:rPr>
          <w:rFonts w:ascii="仿宋_GB2312" w:eastAsia="仿宋_GB2312" w:hAnsi="ˎ̥"/>
          <w:color w:val="FF0000"/>
          <w:sz w:val="32"/>
          <w:szCs w:val="32"/>
        </w:rPr>
        <w:t>0.00</w:t>
      </w:r>
      <w:r>
        <w:rPr>
          <w:rFonts w:ascii="仿宋_GB2312" w:eastAsia="仿宋_GB2312" w:hAnsi="ˎ̥" w:hint="eastAsia"/>
          <w:sz w:val="32"/>
          <w:szCs w:val="32"/>
        </w:rPr>
        <w:t>万元，完成年初预算的</w:t>
      </w:r>
      <w:r w:rsidR="00E94C68">
        <w:rPr>
          <w:rFonts w:ascii="仿宋_GB2312" w:eastAsia="仿宋_GB2312" w:hAnsi="ˎ̥" w:hint="eastAsia"/>
          <w:color w:val="FF0000"/>
          <w:sz w:val="32"/>
          <w:szCs w:val="32"/>
        </w:rPr>
        <w:t>0</w:t>
      </w:r>
      <w:r>
        <w:rPr>
          <w:rFonts w:ascii="仿宋_GB2312" w:eastAsia="仿宋_GB2312" w:hAnsi="ˎ̥" w:hint="eastAsia"/>
          <w:sz w:val="32"/>
          <w:szCs w:val="32"/>
        </w:rPr>
        <w:t>%。其中：</w:t>
      </w:r>
      <w:r w:rsidR="00E94C68">
        <w:rPr>
          <w:rFonts w:ascii="仿宋_GB2312" w:eastAsia="仿宋_GB2312" w:hAnsi="ˎ̥" w:hint="eastAsia"/>
          <w:sz w:val="32"/>
          <w:szCs w:val="32"/>
        </w:rPr>
        <w:t>无相关支出功能分类及科目发生额。</w:t>
      </w:r>
    </w:p>
    <w:p w:rsidR="00D00AA9" w:rsidRDefault="00146DB4">
      <w:pPr>
        <w:tabs>
          <w:tab w:val="center" w:pos="4473"/>
        </w:tabs>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根据各预算部门、单位实际支出涉及的支出功能分类项级科目填列，本部分</w:t>
      </w:r>
      <w:r>
        <w:rPr>
          <w:rFonts w:ascii="仿宋_GB2312" w:eastAsia="仿宋_GB2312" w:hAnsi="ˎ̥"/>
          <w:sz w:val="32"/>
          <w:szCs w:val="32"/>
        </w:rPr>
        <w:t>2024</w:t>
      </w:r>
      <w:r>
        <w:rPr>
          <w:rFonts w:ascii="仿宋_GB2312" w:eastAsia="仿宋_GB2312" w:hAnsi="ˎ̥" w:hint="eastAsia"/>
          <w:sz w:val="32"/>
          <w:szCs w:val="32"/>
        </w:rPr>
        <w:t>年度决算相关数据取自财决公开07表；</w:t>
      </w:r>
      <w:r>
        <w:rPr>
          <w:rFonts w:ascii="仿宋_GB2312" w:eastAsia="仿宋_GB2312" w:hAnsi="ˎ̥"/>
          <w:sz w:val="32"/>
          <w:szCs w:val="32"/>
        </w:rPr>
        <w:t>2023</w:t>
      </w:r>
      <w:r>
        <w:rPr>
          <w:rFonts w:ascii="仿宋_GB2312" w:eastAsia="仿宋_GB2312" w:hAnsi="ˎ̥" w:hint="eastAsia"/>
          <w:sz w:val="32"/>
          <w:szCs w:val="32"/>
        </w:rPr>
        <w:t>年度决算相关数据取自</w:t>
      </w:r>
      <w:r>
        <w:rPr>
          <w:rFonts w:ascii="仿宋_GB2312" w:eastAsia="仿宋_GB2312" w:hAnsi="ˎ̥"/>
          <w:sz w:val="32"/>
          <w:szCs w:val="32"/>
        </w:rPr>
        <w:t>2023</w:t>
      </w:r>
      <w:r>
        <w:rPr>
          <w:rFonts w:ascii="仿宋_GB2312" w:eastAsia="仿宋_GB2312" w:hAnsi="ˎ̥" w:hint="eastAsia"/>
          <w:sz w:val="32"/>
          <w:szCs w:val="32"/>
        </w:rPr>
        <w:t>年度部门决算报表财决09表《政府性基金预算财政拨款收入支出决算表》。）</w:t>
      </w:r>
    </w:p>
    <w:p w:rsidR="00D00AA9" w:rsidRDefault="00146DB4">
      <w:pPr>
        <w:tabs>
          <w:tab w:val="center" w:pos="4473"/>
        </w:tabs>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八、国有资本经营预算财政拨款支出决算情况说明</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（一）国有资本经营预算财政拨款支出决算总体情况</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年度国有资本经营预算财政拨款支出</w:t>
      </w:r>
      <w:r>
        <w:rPr>
          <w:rFonts w:ascii="仿宋_GB2312" w:eastAsia="仿宋_GB2312" w:hAnsi="ˎ̥"/>
          <w:color w:val="FF0000"/>
          <w:sz w:val="32"/>
          <w:szCs w:val="32"/>
        </w:rPr>
        <w:t>0.00</w:t>
      </w:r>
      <w:r>
        <w:rPr>
          <w:rFonts w:ascii="仿宋_GB2312" w:eastAsia="仿宋_GB2312" w:hAnsi="ˎ̥" w:hint="eastAsia"/>
          <w:sz w:val="32"/>
          <w:szCs w:val="32"/>
        </w:rPr>
        <w:t>万元，占本年支出合计的</w:t>
      </w:r>
      <w:r w:rsidR="00E94C68">
        <w:rPr>
          <w:rFonts w:ascii="仿宋_GB2312" w:eastAsia="仿宋_GB2312" w:hAnsi="ˎ̥" w:hint="eastAsia"/>
          <w:color w:val="FF0000"/>
          <w:sz w:val="32"/>
          <w:szCs w:val="32"/>
        </w:rPr>
        <w:t>0</w:t>
      </w:r>
      <w:r>
        <w:rPr>
          <w:rFonts w:ascii="仿宋_GB2312" w:eastAsia="仿宋_GB2312" w:hAnsi="ˎ̥" w:hint="eastAsia"/>
          <w:sz w:val="32"/>
          <w:szCs w:val="32"/>
        </w:rPr>
        <w:t>%。与</w:t>
      </w:r>
      <w:r>
        <w:rPr>
          <w:rFonts w:ascii="仿宋_GB2312" w:eastAsia="仿宋_GB2312" w:hAnsi="ˎ̥"/>
          <w:sz w:val="32"/>
          <w:szCs w:val="32"/>
        </w:rPr>
        <w:t>2023</w:t>
      </w:r>
      <w:r>
        <w:rPr>
          <w:rFonts w:ascii="仿宋_GB2312" w:eastAsia="仿宋_GB2312" w:hAnsi="ˎ̥" w:hint="eastAsia"/>
          <w:sz w:val="32"/>
          <w:szCs w:val="32"/>
        </w:rPr>
        <w:t>年度相比，国有资本经营预算财政拨款支出增加（减少）</w:t>
      </w:r>
      <w:r w:rsidR="00E94C68">
        <w:rPr>
          <w:rFonts w:ascii="仿宋_GB2312" w:eastAsia="仿宋_GB2312" w:hAnsi="ˎ̥" w:hint="eastAsia"/>
          <w:color w:val="FF0000"/>
          <w:sz w:val="32"/>
          <w:szCs w:val="32"/>
        </w:rPr>
        <w:t>0.00</w:t>
      </w:r>
      <w:r>
        <w:rPr>
          <w:rFonts w:ascii="仿宋_GB2312" w:eastAsia="仿宋_GB2312" w:hAnsi="ˎ̥" w:hint="eastAsia"/>
          <w:sz w:val="32"/>
          <w:szCs w:val="32"/>
        </w:rPr>
        <w:t>万元，增长（下降）</w:t>
      </w:r>
      <w:r w:rsidR="00E94C68">
        <w:rPr>
          <w:rFonts w:ascii="仿宋_GB2312" w:eastAsia="仿宋_GB2312" w:hAnsi="ˎ̥" w:hint="eastAsia"/>
          <w:color w:val="FF0000"/>
          <w:sz w:val="32"/>
          <w:szCs w:val="32"/>
        </w:rPr>
        <w:t>0</w:t>
      </w:r>
      <w:r>
        <w:rPr>
          <w:rFonts w:ascii="仿宋_GB2312" w:eastAsia="仿宋_GB2312" w:hAnsi="ˎ̥" w:hint="eastAsia"/>
          <w:sz w:val="32"/>
          <w:szCs w:val="32"/>
        </w:rPr>
        <w:t>%，主要原因是</w:t>
      </w:r>
      <w:r w:rsidR="00E94C68">
        <w:rPr>
          <w:rFonts w:ascii="仿宋_GB2312" w:eastAsia="仿宋_GB2312" w:hAnsi="ˎ̥" w:hint="eastAsia"/>
          <w:sz w:val="32"/>
          <w:szCs w:val="32"/>
        </w:rPr>
        <w:lastRenderedPageBreak/>
        <w:t>本年度及上年度均为安排国有资本经营财政拨款支出</w:t>
      </w:r>
      <w:r>
        <w:rPr>
          <w:rFonts w:ascii="仿宋_GB2312" w:eastAsia="仿宋_GB2312" w:hAnsi="ˎ̥" w:hint="eastAsia"/>
          <w:sz w:val="32"/>
          <w:szCs w:val="32"/>
        </w:rPr>
        <w:t>。</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（二）国有资本经营预算财政拨款支出决算结构情况</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年度国有资本经营预算财政拨款支出</w:t>
      </w:r>
      <w:r>
        <w:rPr>
          <w:rFonts w:ascii="仿宋_GB2312" w:eastAsia="仿宋_GB2312" w:hAnsi="ˎ̥"/>
          <w:color w:val="FF0000"/>
          <w:sz w:val="32"/>
          <w:szCs w:val="32"/>
        </w:rPr>
        <w:t>0.00</w:t>
      </w:r>
      <w:r>
        <w:rPr>
          <w:rFonts w:ascii="仿宋_GB2312" w:eastAsia="仿宋_GB2312" w:hAnsi="ˎ̥" w:hint="eastAsia"/>
          <w:sz w:val="32"/>
          <w:szCs w:val="32"/>
        </w:rPr>
        <w:t>万元，主要</w:t>
      </w:r>
      <w:r w:rsidR="00E94C68">
        <w:rPr>
          <w:rFonts w:ascii="仿宋_GB2312" w:eastAsia="仿宋_GB2312" w:hAnsi="ˎ̥" w:hint="eastAsia"/>
          <w:sz w:val="32"/>
          <w:szCs w:val="32"/>
        </w:rPr>
        <w:t>原因本年度及上年度均为安排国有资本经营财政拨款支出。</w:t>
      </w: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根据各预算部门、单位实际支出涉及的支出功能分类类级科目填列。）</w:t>
      </w:r>
    </w:p>
    <w:p w:rsidR="00D00AA9" w:rsidRDefault="00146DB4">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（三）国有资本经营预算财政拨款支出决算具体情况</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年度国有资本经营预算财政拨款支出年初预算为</w:t>
      </w:r>
      <w:r w:rsidR="00E94C68">
        <w:rPr>
          <w:rFonts w:ascii="仿宋_GB2312" w:eastAsia="仿宋_GB2312" w:hAnsi="ˎ̥" w:hint="eastAsia"/>
          <w:color w:val="FF0000"/>
          <w:sz w:val="32"/>
          <w:szCs w:val="32"/>
        </w:rPr>
        <w:t>0.00</w:t>
      </w:r>
      <w:r>
        <w:rPr>
          <w:rFonts w:ascii="仿宋_GB2312" w:eastAsia="仿宋_GB2312" w:hAnsi="ˎ̥" w:hint="eastAsia"/>
          <w:sz w:val="32"/>
          <w:szCs w:val="32"/>
        </w:rPr>
        <w:t>万元，支出决算为</w:t>
      </w:r>
      <w:r>
        <w:rPr>
          <w:rFonts w:ascii="仿宋_GB2312" w:eastAsia="仿宋_GB2312" w:hAnsi="ˎ̥"/>
          <w:color w:val="FF0000"/>
          <w:sz w:val="32"/>
          <w:szCs w:val="32"/>
        </w:rPr>
        <w:t>0.00</w:t>
      </w:r>
      <w:r>
        <w:rPr>
          <w:rFonts w:ascii="仿宋_GB2312" w:eastAsia="仿宋_GB2312" w:hAnsi="ˎ̥" w:hint="eastAsia"/>
          <w:sz w:val="32"/>
          <w:szCs w:val="32"/>
        </w:rPr>
        <w:t>万元，完成年初预算的</w:t>
      </w:r>
      <w:r w:rsidR="00E94C68">
        <w:rPr>
          <w:rFonts w:ascii="仿宋_GB2312" w:eastAsia="仿宋_GB2312" w:hAnsi="ˎ̥" w:hint="eastAsia"/>
          <w:color w:val="FF0000"/>
          <w:sz w:val="32"/>
          <w:szCs w:val="32"/>
        </w:rPr>
        <w:t>0</w:t>
      </w:r>
      <w:r>
        <w:rPr>
          <w:rFonts w:ascii="仿宋_GB2312" w:eastAsia="仿宋_GB2312" w:hAnsi="ˎ̥" w:hint="eastAsia"/>
          <w:sz w:val="32"/>
          <w:szCs w:val="32"/>
        </w:rPr>
        <w:t>%</w:t>
      </w:r>
      <w:r w:rsidR="00E94C68">
        <w:rPr>
          <w:rFonts w:ascii="仿宋_GB2312" w:eastAsia="仿宋_GB2312" w:hAnsi="ˎ̥" w:hint="eastAsia"/>
          <w:sz w:val="32"/>
          <w:szCs w:val="32"/>
        </w:rPr>
        <w:t>。原因是本年度及上年度均为安排国有资本经营财政拨款支出</w:t>
      </w:r>
      <w:r>
        <w:rPr>
          <w:rFonts w:ascii="仿宋_GB2312" w:eastAsia="仿宋_GB2312" w:hAnsi="ˎ̥" w:hint="eastAsia"/>
          <w:sz w:val="32"/>
          <w:szCs w:val="32"/>
        </w:rPr>
        <w:t>：</w:t>
      </w:r>
    </w:p>
    <w:p w:rsidR="00D00AA9" w:rsidRDefault="00146DB4">
      <w:pPr>
        <w:tabs>
          <w:tab w:val="center" w:pos="4473"/>
        </w:tabs>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根据各预算部门、单位实际支出涉及的支出功能分类项级科目填列，本部分</w:t>
      </w:r>
      <w:r>
        <w:rPr>
          <w:rFonts w:ascii="仿宋_GB2312" w:eastAsia="仿宋_GB2312" w:hAnsi="ˎ̥"/>
          <w:sz w:val="32"/>
          <w:szCs w:val="32"/>
        </w:rPr>
        <w:t>2024</w:t>
      </w:r>
      <w:r>
        <w:rPr>
          <w:rFonts w:ascii="仿宋_GB2312" w:eastAsia="仿宋_GB2312" w:hAnsi="ˎ̥" w:hint="eastAsia"/>
          <w:sz w:val="32"/>
          <w:szCs w:val="32"/>
        </w:rPr>
        <w:t>年度决算相关数据取自财决公开08表。）</w:t>
      </w:r>
    </w:p>
    <w:p w:rsidR="00D00AA9" w:rsidRDefault="00146DB4">
      <w:pPr>
        <w:spacing w:line="578" w:lineRule="exact"/>
        <w:ind w:firstLineChars="196" w:firstLine="627"/>
        <w:rPr>
          <w:rFonts w:ascii="仿宋_GB2312" w:eastAsia="楷体_GB2312" w:hAnsi="ˎ̥"/>
          <w:sz w:val="32"/>
          <w:szCs w:val="32"/>
        </w:rPr>
      </w:pPr>
      <w:r>
        <w:rPr>
          <w:rFonts w:ascii="黑体" w:eastAsia="黑体" w:hAnsi="黑体" w:cs="黑体" w:hint="eastAsia"/>
          <w:bCs/>
          <w:sz w:val="32"/>
          <w:szCs w:val="32"/>
        </w:rPr>
        <w:t>九、财政拨款“三公”经费支出决算情况说明</w:t>
      </w:r>
    </w:p>
    <w:p w:rsidR="00D00AA9" w:rsidRDefault="00146DB4">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（一）财政拨款“三公”经费支出决算总体情况说明</w:t>
      </w:r>
    </w:p>
    <w:p w:rsidR="00D00AA9" w:rsidRDefault="00146DB4">
      <w:pPr>
        <w:spacing w:line="578" w:lineRule="exact"/>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年度财政拨款“三公”经费支出预算为</w:t>
      </w:r>
      <w:r>
        <w:rPr>
          <w:rFonts w:ascii="仿宋_GB2312" w:eastAsia="仿宋_GB2312" w:hAnsi="ˎ̥"/>
          <w:color w:val="FF0000"/>
          <w:sz w:val="32"/>
          <w:szCs w:val="32"/>
        </w:rPr>
        <w:t>5.60</w:t>
      </w:r>
      <w:r>
        <w:rPr>
          <w:rFonts w:ascii="仿宋_GB2312" w:eastAsia="仿宋_GB2312" w:hAnsi="ˎ̥" w:hint="eastAsia"/>
          <w:sz w:val="32"/>
          <w:szCs w:val="32"/>
        </w:rPr>
        <w:t>万元，支出决算为</w:t>
      </w:r>
      <w:r>
        <w:rPr>
          <w:rFonts w:ascii="仿宋_GB2312" w:eastAsia="仿宋_GB2312" w:hAnsi="ˎ̥"/>
          <w:color w:val="FF0000"/>
          <w:sz w:val="32"/>
          <w:szCs w:val="32"/>
        </w:rPr>
        <w:t>5.60</w:t>
      </w:r>
      <w:r>
        <w:rPr>
          <w:rFonts w:ascii="仿宋_GB2312" w:eastAsia="仿宋_GB2312" w:hAnsi="ˎ̥" w:hint="eastAsia"/>
          <w:sz w:val="32"/>
          <w:szCs w:val="32"/>
        </w:rPr>
        <w:t>万元，完成预算的</w:t>
      </w:r>
      <w:r w:rsidR="00E94C68">
        <w:rPr>
          <w:rFonts w:ascii="仿宋_GB2312" w:eastAsia="仿宋_GB2312" w:hAnsi="ˎ̥" w:hint="eastAsia"/>
          <w:color w:val="FF0000"/>
          <w:sz w:val="32"/>
          <w:szCs w:val="32"/>
        </w:rPr>
        <w:t>100</w:t>
      </w:r>
      <w:r>
        <w:rPr>
          <w:rFonts w:ascii="仿宋_GB2312" w:eastAsia="仿宋_GB2312" w:hAnsi="ˎ̥" w:hint="eastAsia"/>
          <w:sz w:val="32"/>
          <w:szCs w:val="32"/>
        </w:rPr>
        <w:t>%，</w:t>
      </w:r>
      <w:r>
        <w:rPr>
          <w:rFonts w:ascii="仿宋_GB2312" w:eastAsia="仿宋_GB2312" w:hAnsi="ˎ̥"/>
          <w:sz w:val="32"/>
          <w:szCs w:val="32"/>
        </w:rPr>
        <w:t>与2023</w:t>
      </w:r>
      <w:r>
        <w:rPr>
          <w:rFonts w:ascii="仿宋_GB2312" w:eastAsia="仿宋_GB2312" w:hAnsi="ˎ̥" w:hint="eastAsia"/>
          <w:sz w:val="32"/>
          <w:szCs w:val="32"/>
        </w:rPr>
        <w:t>年度</w:t>
      </w:r>
      <w:r>
        <w:rPr>
          <w:rFonts w:ascii="仿宋_GB2312" w:eastAsia="仿宋_GB2312" w:hAnsi="ˎ̥"/>
          <w:sz w:val="32"/>
          <w:szCs w:val="32"/>
        </w:rPr>
        <w:t>相比，</w:t>
      </w:r>
      <w:r w:rsidR="009F01D3">
        <w:rPr>
          <w:rFonts w:ascii="仿宋_GB2312" w:eastAsia="仿宋_GB2312" w:hAnsi="ˎ̥" w:hint="eastAsia"/>
          <w:sz w:val="32"/>
          <w:szCs w:val="32"/>
        </w:rPr>
        <w:t>“三公”经费支出</w:t>
      </w:r>
      <w:r>
        <w:rPr>
          <w:rFonts w:ascii="仿宋_GB2312" w:eastAsia="仿宋_GB2312" w:hAnsi="ˎ̥" w:hint="eastAsia"/>
          <w:sz w:val="32"/>
          <w:szCs w:val="32"/>
        </w:rPr>
        <w:t>减少</w:t>
      </w:r>
      <w:r>
        <w:rPr>
          <w:rFonts w:ascii="仿宋_GB2312" w:eastAsia="仿宋_GB2312" w:hAnsi="ˎ̥"/>
          <w:sz w:val="32"/>
          <w:szCs w:val="32"/>
        </w:rPr>
        <w:t>）</w:t>
      </w:r>
      <w:r w:rsidR="009F01D3">
        <w:rPr>
          <w:rFonts w:ascii="仿宋_GB2312" w:eastAsia="仿宋_GB2312" w:hAnsi="ˎ̥" w:hint="eastAsia"/>
          <w:color w:val="FF0000"/>
          <w:sz w:val="32"/>
          <w:szCs w:val="32"/>
        </w:rPr>
        <w:t>0.</w:t>
      </w:r>
      <w:r w:rsidR="009B1350">
        <w:rPr>
          <w:rFonts w:ascii="仿宋_GB2312" w:eastAsia="仿宋_GB2312" w:hAnsi="ˎ̥" w:hint="eastAsia"/>
          <w:color w:val="FF0000"/>
          <w:sz w:val="32"/>
          <w:szCs w:val="32"/>
        </w:rPr>
        <w:t>46</w:t>
      </w:r>
      <w:r>
        <w:rPr>
          <w:rFonts w:ascii="仿宋_GB2312" w:eastAsia="仿宋_GB2312" w:hAnsi="ˎ̥" w:hint="eastAsia"/>
          <w:sz w:val="32"/>
          <w:szCs w:val="32"/>
        </w:rPr>
        <w:t>万元</w:t>
      </w:r>
      <w:r>
        <w:rPr>
          <w:rFonts w:ascii="仿宋_GB2312" w:eastAsia="仿宋_GB2312" w:hAnsi="ˎ̥"/>
          <w:sz w:val="32"/>
          <w:szCs w:val="32"/>
        </w:rPr>
        <w:t>，增长（</w:t>
      </w:r>
      <w:r>
        <w:rPr>
          <w:rFonts w:ascii="仿宋_GB2312" w:eastAsia="仿宋_GB2312" w:hAnsi="ˎ̥" w:hint="eastAsia"/>
          <w:sz w:val="32"/>
          <w:szCs w:val="32"/>
        </w:rPr>
        <w:t>下降</w:t>
      </w:r>
      <w:r>
        <w:rPr>
          <w:rFonts w:ascii="仿宋_GB2312" w:eastAsia="仿宋_GB2312" w:hAnsi="ˎ̥"/>
          <w:sz w:val="32"/>
          <w:szCs w:val="32"/>
        </w:rPr>
        <w:t>）</w:t>
      </w:r>
      <w:r w:rsidR="009B1350">
        <w:rPr>
          <w:rFonts w:ascii="仿宋_GB2312" w:eastAsia="仿宋_GB2312" w:hAnsi="ˎ̥" w:hint="eastAsia"/>
          <w:color w:val="FF0000"/>
          <w:sz w:val="32"/>
          <w:szCs w:val="32"/>
        </w:rPr>
        <w:t>7.59</w:t>
      </w:r>
      <w:r>
        <w:rPr>
          <w:rFonts w:ascii="仿宋_GB2312" w:eastAsia="仿宋_GB2312" w:hAnsi="ˎ̥" w:hint="eastAsia"/>
          <w:sz w:val="32"/>
          <w:szCs w:val="32"/>
        </w:rPr>
        <w:t>%，</w:t>
      </w:r>
      <w:r>
        <w:rPr>
          <w:rFonts w:ascii="仿宋_GB2312" w:eastAsia="仿宋_GB2312" w:hAnsi="ˎ̥"/>
          <w:sz w:val="32"/>
          <w:szCs w:val="32"/>
        </w:rPr>
        <w:t>主要原因是</w:t>
      </w:r>
      <w:r w:rsidR="009B1350">
        <w:rPr>
          <w:rFonts w:ascii="仿宋_GB2312" w:eastAsia="仿宋_GB2312" w:hAnsi="ˎ̥" w:hint="eastAsia"/>
          <w:sz w:val="32"/>
          <w:szCs w:val="32"/>
        </w:rPr>
        <w:t>规范三公经费使用管理，优化公务车调度与运行管控，压减非必要支出，同时严控公务出行频次</w:t>
      </w:r>
      <w:r>
        <w:rPr>
          <w:rFonts w:ascii="仿宋_GB2312" w:eastAsia="仿宋_GB2312" w:hAnsi="ˎ̥" w:hint="eastAsia"/>
          <w:sz w:val="32"/>
          <w:szCs w:val="32"/>
        </w:rPr>
        <w:t>。</w:t>
      </w:r>
    </w:p>
    <w:p w:rsidR="00D00AA9" w:rsidRDefault="00146DB4">
      <w:pPr>
        <w:spacing w:line="578" w:lineRule="exact"/>
        <w:rPr>
          <w:rFonts w:ascii="楷体" w:eastAsia="楷体" w:hAnsi="楷体" w:cs="楷体"/>
          <w:sz w:val="32"/>
          <w:szCs w:val="32"/>
        </w:rPr>
      </w:pPr>
      <w:r>
        <w:rPr>
          <w:rFonts w:ascii="楷体" w:eastAsia="楷体" w:hAnsi="楷体" w:cs="楷体" w:hint="eastAsia"/>
          <w:sz w:val="32"/>
          <w:szCs w:val="32"/>
        </w:rPr>
        <w:t xml:space="preserve"> （二）财政拨款“三公”经费支出决算具体情况说明</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年度财政拨款“三公”经费支出决算中，因公出国（境）</w:t>
      </w:r>
      <w:r>
        <w:rPr>
          <w:rFonts w:ascii="仿宋_GB2312" w:eastAsia="仿宋_GB2312" w:hAnsi="ˎ̥" w:hint="eastAsia"/>
          <w:sz w:val="32"/>
          <w:szCs w:val="32"/>
        </w:rPr>
        <w:lastRenderedPageBreak/>
        <w:t>费支出决算</w:t>
      </w:r>
      <w:r>
        <w:rPr>
          <w:rFonts w:ascii="仿宋_GB2312" w:eastAsia="仿宋_GB2312" w:hAnsi="ˎ̥"/>
          <w:color w:val="FF0000"/>
          <w:sz w:val="32"/>
          <w:szCs w:val="32"/>
        </w:rPr>
        <w:t>0.00</w:t>
      </w:r>
      <w:r>
        <w:rPr>
          <w:rFonts w:ascii="仿宋_GB2312" w:eastAsia="仿宋_GB2312" w:hAnsi="ˎ̥" w:hint="eastAsia"/>
          <w:sz w:val="32"/>
          <w:szCs w:val="32"/>
        </w:rPr>
        <w:t>万元，占</w:t>
      </w:r>
      <w:r w:rsidR="009B1350">
        <w:rPr>
          <w:rFonts w:ascii="仿宋_GB2312" w:eastAsia="仿宋_GB2312" w:hAnsi="ˎ̥" w:hint="eastAsia"/>
          <w:color w:val="FF0000"/>
          <w:sz w:val="32"/>
          <w:szCs w:val="32"/>
        </w:rPr>
        <w:t>0</w:t>
      </w:r>
      <w:r>
        <w:rPr>
          <w:rFonts w:ascii="仿宋_GB2312" w:eastAsia="仿宋_GB2312" w:hAnsi="ˎ̥" w:hint="eastAsia"/>
          <w:sz w:val="32"/>
          <w:szCs w:val="32"/>
        </w:rPr>
        <w:t>%；公务用车购置及运行维护费支出决算</w:t>
      </w:r>
      <w:r>
        <w:rPr>
          <w:rFonts w:ascii="仿宋_GB2312" w:eastAsia="仿宋_GB2312" w:hAnsi="ˎ̥"/>
          <w:color w:val="FF0000"/>
          <w:sz w:val="32"/>
          <w:szCs w:val="32"/>
        </w:rPr>
        <w:t>5.60</w:t>
      </w:r>
      <w:r>
        <w:rPr>
          <w:rFonts w:ascii="仿宋_GB2312" w:eastAsia="仿宋_GB2312" w:hAnsi="ˎ̥" w:hint="eastAsia"/>
          <w:sz w:val="32"/>
          <w:szCs w:val="32"/>
        </w:rPr>
        <w:t>万元，占</w:t>
      </w:r>
      <w:r w:rsidR="009B1350">
        <w:rPr>
          <w:rFonts w:ascii="仿宋_GB2312" w:eastAsia="仿宋_GB2312" w:hAnsi="ˎ̥" w:hint="eastAsia"/>
          <w:color w:val="FF0000"/>
          <w:sz w:val="32"/>
          <w:szCs w:val="32"/>
        </w:rPr>
        <w:t>100</w:t>
      </w:r>
      <w:r>
        <w:rPr>
          <w:rFonts w:ascii="仿宋_GB2312" w:eastAsia="仿宋_GB2312" w:hAnsi="ˎ̥" w:hint="eastAsia"/>
          <w:sz w:val="32"/>
          <w:szCs w:val="32"/>
        </w:rPr>
        <w:t>%；公务接待费支出决算</w:t>
      </w:r>
      <w:r>
        <w:rPr>
          <w:rFonts w:ascii="仿宋_GB2312" w:eastAsia="仿宋_GB2312" w:hAnsi="ˎ̥"/>
          <w:color w:val="FF0000"/>
          <w:sz w:val="32"/>
          <w:szCs w:val="32"/>
        </w:rPr>
        <w:t>0.00</w:t>
      </w:r>
      <w:r>
        <w:rPr>
          <w:rFonts w:ascii="仿宋_GB2312" w:eastAsia="仿宋_GB2312" w:hAnsi="ˎ̥" w:hint="eastAsia"/>
          <w:sz w:val="32"/>
          <w:szCs w:val="32"/>
        </w:rPr>
        <w:t>万元，占</w:t>
      </w:r>
      <w:r w:rsidR="009B1350">
        <w:rPr>
          <w:rFonts w:ascii="仿宋_GB2312" w:eastAsia="仿宋_GB2312" w:hAnsi="ˎ̥" w:hint="eastAsia"/>
          <w:color w:val="FF0000"/>
          <w:sz w:val="32"/>
          <w:szCs w:val="32"/>
        </w:rPr>
        <w:t>0</w:t>
      </w:r>
      <w:r>
        <w:rPr>
          <w:rFonts w:ascii="仿宋_GB2312" w:eastAsia="仿宋_GB2312" w:hAnsi="ˎ̥" w:hint="eastAsia"/>
          <w:sz w:val="32"/>
          <w:szCs w:val="32"/>
        </w:rPr>
        <w:t>%。具体情况如下：</w:t>
      </w:r>
    </w:p>
    <w:p w:rsidR="00D00AA9" w:rsidRDefault="00146DB4" w:rsidP="009B1350">
      <w:pPr>
        <w:spacing w:line="578" w:lineRule="exact"/>
        <w:ind w:firstLineChars="200" w:firstLine="643"/>
        <w:rPr>
          <w:rFonts w:ascii="仿宋_GB2312" w:eastAsia="仿宋_GB2312" w:hAnsi="ˎ̥"/>
          <w:sz w:val="32"/>
          <w:szCs w:val="32"/>
        </w:rPr>
      </w:pPr>
      <w:r>
        <w:rPr>
          <w:rFonts w:ascii="仿宋_GB2312" w:eastAsia="仿宋_GB2312" w:hAnsi="ˎ̥" w:hint="eastAsia"/>
          <w:b/>
          <w:sz w:val="32"/>
          <w:szCs w:val="32"/>
        </w:rPr>
        <w:t>1.因公出国（境）费</w:t>
      </w:r>
      <w:r>
        <w:rPr>
          <w:rFonts w:ascii="仿宋_GB2312" w:eastAsia="仿宋_GB2312" w:hAnsi="ˎ̥" w:hint="eastAsia"/>
          <w:sz w:val="32"/>
          <w:szCs w:val="32"/>
        </w:rPr>
        <w:t>支出</w:t>
      </w:r>
      <w:r>
        <w:rPr>
          <w:rFonts w:ascii="仿宋_GB2312" w:eastAsia="仿宋_GB2312" w:hAnsi="ˎ̥"/>
          <w:color w:val="FF0000"/>
          <w:sz w:val="32"/>
          <w:szCs w:val="32"/>
        </w:rPr>
        <w:t>0.00</w:t>
      </w:r>
      <w:r>
        <w:rPr>
          <w:rFonts w:ascii="仿宋_GB2312" w:eastAsia="仿宋_GB2312" w:hAnsi="ˎ̥" w:hint="eastAsia"/>
          <w:sz w:val="32"/>
          <w:szCs w:val="32"/>
        </w:rPr>
        <w:t>万元。全年安排因公出国（境）团组</w:t>
      </w:r>
      <w:r w:rsidR="009B1350">
        <w:rPr>
          <w:rFonts w:ascii="仿宋_GB2312" w:eastAsia="仿宋_GB2312" w:hAnsi="ˎ̥" w:hint="eastAsia"/>
          <w:color w:val="FF0000"/>
          <w:sz w:val="32"/>
          <w:szCs w:val="32"/>
        </w:rPr>
        <w:t>0</w:t>
      </w:r>
      <w:r>
        <w:rPr>
          <w:rFonts w:ascii="仿宋_GB2312" w:eastAsia="仿宋_GB2312" w:hAnsi="ˎ̥" w:hint="eastAsia"/>
          <w:sz w:val="32"/>
          <w:szCs w:val="32"/>
        </w:rPr>
        <w:t>个，因公出国（境）</w:t>
      </w:r>
      <w:r w:rsidR="009B1350">
        <w:rPr>
          <w:rFonts w:ascii="仿宋_GB2312" w:eastAsia="仿宋_GB2312" w:hAnsi="ˎ̥" w:hint="eastAsia"/>
          <w:color w:val="FF0000"/>
          <w:sz w:val="32"/>
          <w:szCs w:val="32"/>
        </w:rPr>
        <w:t>0</w:t>
      </w:r>
      <w:r>
        <w:rPr>
          <w:rFonts w:ascii="仿宋_GB2312" w:eastAsia="仿宋_GB2312" w:hAnsi="ˎ̥" w:hint="eastAsia"/>
          <w:sz w:val="32"/>
          <w:szCs w:val="32"/>
        </w:rPr>
        <w:t>人次。开支内容包括：</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因公出国（境）费支出决算数比预算数增加（减少）</w:t>
      </w:r>
      <w:r w:rsidR="009B1350">
        <w:rPr>
          <w:rFonts w:ascii="仿宋_GB2312" w:eastAsia="仿宋_GB2312" w:hAnsi="ˎ̥" w:hint="eastAsia"/>
          <w:color w:val="FF0000"/>
          <w:sz w:val="32"/>
          <w:szCs w:val="32"/>
        </w:rPr>
        <w:t>0.00</w:t>
      </w:r>
      <w:r>
        <w:rPr>
          <w:rFonts w:ascii="仿宋_GB2312" w:eastAsia="仿宋_GB2312" w:hAnsi="ˎ̥" w:hint="eastAsia"/>
          <w:sz w:val="32"/>
          <w:szCs w:val="32"/>
        </w:rPr>
        <w:t>万元，完成预算的</w:t>
      </w:r>
      <w:r w:rsidR="009B1350">
        <w:rPr>
          <w:rFonts w:ascii="仿宋_GB2312" w:eastAsia="仿宋_GB2312" w:hAnsi="ˎ̥" w:hint="eastAsia"/>
          <w:color w:val="FF0000"/>
          <w:sz w:val="32"/>
          <w:szCs w:val="32"/>
        </w:rPr>
        <w:t>0</w:t>
      </w:r>
      <w:r>
        <w:rPr>
          <w:rFonts w:ascii="仿宋_GB2312" w:eastAsia="仿宋_GB2312" w:hAnsi="ˎ̥"/>
          <w:sz w:val="32"/>
          <w:szCs w:val="32"/>
        </w:rPr>
        <w:t>%</w:t>
      </w:r>
      <w:r>
        <w:rPr>
          <w:rFonts w:ascii="仿宋_GB2312" w:eastAsia="仿宋_GB2312" w:hAnsi="ˎ̥" w:hint="eastAsia"/>
          <w:sz w:val="32"/>
          <w:szCs w:val="32"/>
        </w:rPr>
        <w:t>。与</w:t>
      </w:r>
      <w:r>
        <w:rPr>
          <w:rFonts w:ascii="仿宋_GB2312" w:eastAsia="仿宋_GB2312" w:hAnsi="ˎ̥"/>
          <w:sz w:val="32"/>
          <w:szCs w:val="32"/>
        </w:rPr>
        <w:t>2023</w:t>
      </w:r>
      <w:r>
        <w:rPr>
          <w:rFonts w:ascii="仿宋_GB2312" w:eastAsia="仿宋_GB2312" w:hAnsi="ˎ̥" w:hint="eastAsia"/>
          <w:sz w:val="32"/>
          <w:szCs w:val="32"/>
        </w:rPr>
        <w:t>年度</w:t>
      </w:r>
      <w:r>
        <w:rPr>
          <w:rFonts w:ascii="仿宋_GB2312" w:eastAsia="仿宋_GB2312" w:hAnsi="ˎ̥"/>
          <w:sz w:val="32"/>
          <w:szCs w:val="32"/>
        </w:rPr>
        <w:t>相比，</w:t>
      </w:r>
      <w:r>
        <w:rPr>
          <w:rFonts w:ascii="仿宋_GB2312" w:eastAsia="仿宋_GB2312" w:hAnsi="ˎ̥" w:hint="eastAsia"/>
          <w:sz w:val="32"/>
          <w:szCs w:val="32"/>
        </w:rPr>
        <w:t>因公出国（境）费支出增加</w:t>
      </w:r>
      <w:r>
        <w:rPr>
          <w:rFonts w:ascii="仿宋_GB2312" w:eastAsia="仿宋_GB2312" w:hAnsi="ˎ̥"/>
          <w:sz w:val="32"/>
          <w:szCs w:val="32"/>
        </w:rPr>
        <w:t>（</w:t>
      </w:r>
      <w:r>
        <w:rPr>
          <w:rFonts w:ascii="仿宋_GB2312" w:eastAsia="仿宋_GB2312" w:hAnsi="ˎ̥" w:hint="eastAsia"/>
          <w:sz w:val="32"/>
          <w:szCs w:val="32"/>
        </w:rPr>
        <w:t>减少</w:t>
      </w:r>
      <w:r>
        <w:rPr>
          <w:rFonts w:ascii="仿宋_GB2312" w:eastAsia="仿宋_GB2312" w:hAnsi="ˎ̥"/>
          <w:sz w:val="32"/>
          <w:szCs w:val="32"/>
        </w:rPr>
        <w:t>）</w:t>
      </w:r>
      <w:r w:rsidR="009B1350">
        <w:rPr>
          <w:rFonts w:ascii="仿宋_GB2312" w:eastAsia="仿宋_GB2312" w:hAnsi="ˎ̥" w:hint="eastAsia"/>
          <w:color w:val="FF0000"/>
          <w:sz w:val="32"/>
          <w:szCs w:val="32"/>
        </w:rPr>
        <w:t>0.00</w:t>
      </w:r>
      <w:r>
        <w:rPr>
          <w:rFonts w:ascii="仿宋_GB2312" w:eastAsia="仿宋_GB2312" w:hAnsi="ˎ̥" w:hint="eastAsia"/>
          <w:sz w:val="32"/>
          <w:szCs w:val="32"/>
        </w:rPr>
        <w:t>万元</w:t>
      </w:r>
      <w:r>
        <w:rPr>
          <w:rFonts w:ascii="仿宋_GB2312" w:eastAsia="仿宋_GB2312" w:hAnsi="ˎ̥"/>
          <w:sz w:val="32"/>
          <w:szCs w:val="32"/>
        </w:rPr>
        <w:t>，增长（</w:t>
      </w:r>
      <w:r>
        <w:rPr>
          <w:rFonts w:ascii="仿宋_GB2312" w:eastAsia="仿宋_GB2312" w:hAnsi="ˎ̥" w:hint="eastAsia"/>
          <w:sz w:val="32"/>
          <w:szCs w:val="32"/>
        </w:rPr>
        <w:t>下降</w:t>
      </w:r>
      <w:r>
        <w:rPr>
          <w:rFonts w:ascii="仿宋_GB2312" w:eastAsia="仿宋_GB2312" w:hAnsi="ˎ̥"/>
          <w:sz w:val="32"/>
          <w:szCs w:val="32"/>
        </w:rPr>
        <w:t>）</w:t>
      </w:r>
      <w:r w:rsidR="009B1350">
        <w:rPr>
          <w:rFonts w:ascii="仿宋_GB2312" w:eastAsia="仿宋_GB2312" w:hAnsi="ˎ̥" w:hint="eastAsia"/>
          <w:color w:val="FF0000"/>
          <w:sz w:val="32"/>
          <w:szCs w:val="32"/>
        </w:rPr>
        <w:t>0</w:t>
      </w:r>
      <w:r>
        <w:rPr>
          <w:rFonts w:ascii="仿宋_GB2312" w:eastAsia="仿宋_GB2312" w:hAnsi="ˎ̥" w:hint="eastAsia"/>
          <w:sz w:val="32"/>
          <w:szCs w:val="32"/>
        </w:rPr>
        <w:t>%，主要原因是</w:t>
      </w:r>
      <w:r w:rsidR="009B1350">
        <w:rPr>
          <w:rFonts w:ascii="仿宋_GB2312" w:eastAsia="仿宋_GB2312" w:hAnsi="ˎ̥" w:hint="eastAsia"/>
          <w:sz w:val="32"/>
          <w:szCs w:val="32"/>
        </w:rPr>
        <w:t>本年度及上年度均未安排因公出国</w:t>
      </w:r>
      <w:r>
        <w:rPr>
          <w:rFonts w:ascii="仿宋_GB2312" w:eastAsia="仿宋_GB2312" w:hAnsi="ˎ̥" w:hint="eastAsia"/>
          <w:sz w:val="32"/>
          <w:szCs w:val="32"/>
        </w:rPr>
        <w:t>。</w:t>
      </w:r>
    </w:p>
    <w:p w:rsidR="00D00AA9" w:rsidRDefault="00146DB4">
      <w:pPr>
        <w:spacing w:line="578" w:lineRule="exact"/>
        <w:rPr>
          <w:rFonts w:ascii="仿宋_GB2312" w:eastAsia="仿宋_GB2312" w:hAnsi="ˎ̥"/>
          <w:sz w:val="32"/>
          <w:szCs w:val="32"/>
        </w:rPr>
      </w:pPr>
      <w:r>
        <w:rPr>
          <w:rFonts w:ascii="仿宋_GB2312" w:eastAsia="仿宋_GB2312" w:hAnsi="ˎ̥" w:hint="eastAsia"/>
          <w:b/>
          <w:sz w:val="32"/>
          <w:szCs w:val="32"/>
        </w:rPr>
        <w:t xml:space="preserve">    2.公务用车购置及运行维护费</w:t>
      </w:r>
      <w:r>
        <w:rPr>
          <w:rFonts w:ascii="仿宋_GB2312" w:eastAsia="仿宋_GB2312" w:hAnsi="ˎ̥" w:hint="eastAsia"/>
          <w:bCs/>
          <w:sz w:val="32"/>
          <w:szCs w:val="32"/>
        </w:rPr>
        <w:t>支出</w:t>
      </w:r>
      <w:r>
        <w:rPr>
          <w:rFonts w:ascii="仿宋_GB2312" w:eastAsia="仿宋_GB2312" w:hAnsi="ˎ̥"/>
          <w:color w:val="FF0000"/>
          <w:sz w:val="32"/>
          <w:szCs w:val="32"/>
        </w:rPr>
        <w:t>5.60</w:t>
      </w:r>
      <w:r>
        <w:rPr>
          <w:rFonts w:ascii="仿宋_GB2312" w:eastAsia="仿宋_GB2312" w:hAnsi="ˎ̥" w:hint="eastAsia"/>
          <w:sz w:val="32"/>
          <w:szCs w:val="32"/>
        </w:rPr>
        <w:t>万元。其中：</w:t>
      </w:r>
    </w:p>
    <w:p w:rsidR="00D00AA9" w:rsidRDefault="00146DB4">
      <w:pPr>
        <w:spacing w:line="578" w:lineRule="exact"/>
        <w:ind w:firstLineChars="200" w:firstLine="643"/>
        <w:rPr>
          <w:rFonts w:ascii="仿宋_GB2312" w:eastAsia="仿宋_GB2312" w:hAnsi="ˎ̥"/>
          <w:sz w:val="32"/>
          <w:szCs w:val="32"/>
        </w:rPr>
      </w:pPr>
      <w:r>
        <w:rPr>
          <w:rFonts w:ascii="仿宋_GB2312" w:eastAsia="仿宋_GB2312" w:hAnsi="ˎ̥" w:hint="eastAsia"/>
          <w:b/>
          <w:sz w:val="32"/>
          <w:szCs w:val="32"/>
        </w:rPr>
        <w:t>公务用车购置</w:t>
      </w:r>
      <w:r>
        <w:rPr>
          <w:rFonts w:ascii="仿宋_GB2312" w:eastAsia="仿宋_GB2312" w:hAnsi="ˎ̥" w:hint="eastAsia"/>
          <w:bCs/>
          <w:sz w:val="32"/>
          <w:szCs w:val="32"/>
        </w:rPr>
        <w:t>支出</w:t>
      </w:r>
      <w:r>
        <w:rPr>
          <w:rFonts w:ascii="仿宋_GB2312" w:eastAsia="仿宋_GB2312" w:hAnsi="ˎ̥"/>
          <w:color w:val="FF0000"/>
          <w:sz w:val="32"/>
          <w:szCs w:val="32"/>
        </w:rPr>
        <w:t>0.00</w:t>
      </w:r>
      <w:r>
        <w:rPr>
          <w:rFonts w:ascii="仿宋_GB2312" w:eastAsia="仿宋_GB2312" w:hAnsi="ˎ̥" w:hint="eastAsia"/>
          <w:sz w:val="32"/>
          <w:szCs w:val="32"/>
        </w:rPr>
        <w:t>万元，全年购置公务用车</w:t>
      </w:r>
      <w:r w:rsidR="009B1350">
        <w:rPr>
          <w:rFonts w:ascii="仿宋_GB2312" w:eastAsia="仿宋_GB2312" w:hAnsi="ˎ̥" w:hint="eastAsia"/>
          <w:color w:val="FF0000"/>
          <w:sz w:val="32"/>
          <w:szCs w:val="32"/>
        </w:rPr>
        <w:t>0</w:t>
      </w:r>
      <w:r w:rsidR="009B1350">
        <w:rPr>
          <w:rFonts w:ascii="仿宋_GB2312" w:eastAsia="仿宋_GB2312" w:hAnsi="ˎ̥" w:hint="eastAsia"/>
          <w:sz w:val="32"/>
          <w:szCs w:val="32"/>
        </w:rPr>
        <w:t>辆，</w:t>
      </w:r>
      <w:r>
        <w:rPr>
          <w:rFonts w:ascii="仿宋_GB2312" w:eastAsia="仿宋_GB2312" w:hAnsi="ˎ̥" w:hint="eastAsia"/>
          <w:sz w:val="32"/>
          <w:szCs w:val="32"/>
        </w:rPr>
        <w:t>年末公务用车保有量</w:t>
      </w:r>
      <w:r w:rsidR="009B1350">
        <w:rPr>
          <w:rFonts w:ascii="仿宋_GB2312" w:eastAsia="仿宋_GB2312" w:hAnsi="ˎ̥" w:hint="eastAsia"/>
          <w:color w:val="FF0000"/>
          <w:sz w:val="32"/>
          <w:szCs w:val="32"/>
        </w:rPr>
        <w:t>0</w:t>
      </w:r>
      <w:r>
        <w:rPr>
          <w:rFonts w:ascii="仿宋_GB2312" w:eastAsia="仿宋_GB2312" w:hAnsi="ˎ̥" w:hint="eastAsia"/>
          <w:sz w:val="32"/>
          <w:szCs w:val="32"/>
        </w:rPr>
        <w:t>辆。</w:t>
      </w:r>
    </w:p>
    <w:p w:rsidR="00D00AA9" w:rsidRDefault="00146DB4">
      <w:pPr>
        <w:spacing w:line="578" w:lineRule="exact"/>
        <w:ind w:firstLineChars="200" w:firstLine="643"/>
        <w:rPr>
          <w:rFonts w:ascii="仿宋_GB2312" w:eastAsia="仿宋_GB2312" w:hAnsi="ˎ̥"/>
          <w:sz w:val="32"/>
          <w:szCs w:val="32"/>
        </w:rPr>
      </w:pPr>
      <w:r>
        <w:rPr>
          <w:rFonts w:ascii="仿宋_GB2312" w:eastAsia="仿宋_GB2312" w:hAnsi="ˎ̥" w:hint="eastAsia"/>
          <w:b/>
          <w:sz w:val="32"/>
          <w:szCs w:val="32"/>
        </w:rPr>
        <w:t>公务用车运行维护费</w:t>
      </w:r>
      <w:r>
        <w:rPr>
          <w:rFonts w:ascii="仿宋_GB2312" w:eastAsia="仿宋_GB2312" w:hAnsi="ˎ̥" w:hint="eastAsia"/>
          <w:sz w:val="32"/>
          <w:szCs w:val="32"/>
        </w:rPr>
        <w:t>支出</w:t>
      </w:r>
      <w:r>
        <w:rPr>
          <w:rFonts w:ascii="仿宋_GB2312" w:eastAsia="仿宋_GB2312" w:hAnsi="ˎ̥"/>
          <w:color w:val="FF0000"/>
          <w:sz w:val="32"/>
          <w:szCs w:val="32"/>
        </w:rPr>
        <w:t>5.60</w:t>
      </w:r>
      <w:r w:rsidR="00AC26F3">
        <w:rPr>
          <w:rFonts w:ascii="仿宋_GB2312" w:eastAsia="仿宋_GB2312" w:hAnsi="ˎ̥" w:hint="eastAsia"/>
          <w:sz w:val="32"/>
          <w:szCs w:val="32"/>
        </w:rPr>
        <w:t>万元，主要用于油料费、维修，洗车费等开支</w:t>
      </w:r>
      <w:r>
        <w:rPr>
          <w:rFonts w:ascii="仿宋_GB2312" w:eastAsia="仿宋_GB2312" w:hAnsi="ˎ̥" w:hint="eastAsia"/>
          <w:sz w:val="32"/>
          <w:szCs w:val="32"/>
        </w:rPr>
        <w:t>。</w:t>
      </w:r>
    </w:p>
    <w:p w:rsidR="00D00AA9" w:rsidRPr="00AC26F3" w:rsidRDefault="00146DB4" w:rsidP="00AC26F3">
      <w:pPr>
        <w:spacing w:line="578" w:lineRule="exact"/>
        <w:rPr>
          <w:rFonts w:ascii="仿宋_GB2312" w:eastAsia="仿宋_GB2312" w:hAnsi="ˎ̥"/>
          <w:sz w:val="32"/>
          <w:szCs w:val="32"/>
        </w:rPr>
      </w:pPr>
      <w:r>
        <w:rPr>
          <w:rFonts w:ascii="仿宋_GB2312" w:eastAsia="仿宋_GB2312" w:hAnsi="ˎ̥" w:hint="eastAsia"/>
          <w:bCs/>
          <w:sz w:val="32"/>
          <w:szCs w:val="32"/>
        </w:rPr>
        <w:t>公务用车购置及运行维护费支出决算数</w:t>
      </w:r>
      <w:r>
        <w:rPr>
          <w:rFonts w:ascii="仿宋_GB2312" w:eastAsia="仿宋_GB2312" w:hAnsi="ˎ̥" w:hint="eastAsia"/>
          <w:sz w:val="32"/>
          <w:szCs w:val="32"/>
        </w:rPr>
        <w:t>比预算数增加（减少）</w:t>
      </w:r>
      <w:r w:rsidR="00AC26F3">
        <w:rPr>
          <w:rFonts w:ascii="仿宋_GB2312" w:eastAsia="仿宋_GB2312" w:hAnsi="ˎ̥" w:hint="eastAsia"/>
          <w:color w:val="FF0000"/>
          <w:sz w:val="32"/>
          <w:szCs w:val="32"/>
        </w:rPr>
        <w:t>0.00</w:t>
      </w:r>
      <w:r>
        <w:rPr>
          <w:rFonts w:ascii="仿宋_GB2312" w:eastAsia="仿宋_GB2312" w:hAnsi="ˎ̥" w:hint="eastAsia"/>
          <w:sz w:val="32"/>
          <w:szCs w:val="32"/>
        </w:rPr>
        <w:t>万元，完成预算的</w:t>
      </w:r>
      <w:r w:rsidR="00AC26F3">
        <w:rPr>
          <w:rFonts w:ascii="仿宋_GB2312" w:eastAsia="仿宋_GB2312" w:hAnsi="ˎ̥" w:hint="eastAsia"/>
          <w:color w:val="FF0000"/>
          <w:sz w:val="32"/>
          <w:szCs w:val="32"/>
        </w:rPr>
        <w:t>100</w:t>
      </w:r>
      <w:r>
        <w:rPr>
          <w:rFonts w:ascii="仿宋_GB2312" w:eastAsia="仿宋_GB2312" w:hAnsi="ˎ̥" w:hint="eastAsia"/>
          <w:sz w:val="32"/>
          <w:szCs w:val="32"/>
        </w:rPr>
        <w:t>%。与</w:t>
      </w:r>
      <w:r>
        <w:rPr>
          <w:rFonts w:ascii="仿宋_GB2312" w:eastAsia="仿宋_GB2312" w:hAnsi="ˎ̥"/>
          <w:sz w:val="32"/>
          <w:szCs w:val="32"/>
        </w:rPr>
        <w:t>2023</w:t>
      </w:r>
      <w:r>
        <w:rPr>
          <w:rFonts w:ascii="仿宋_GB2312" w:eastAsia="仿宋_GB2312" w:hAnsi="ˎ̥" w:hint="eastAsia"/>
          <w:sz w:val="32"/>
          <w:szCs w:val="32"/>
        </w:rPr>
        <w:t>年度</w:t>
      </w:r>
      <w:r>
        <w:rPr>
          <w:rFonts w:ascii="仿宋_GB2312" w:eastAsia="仿宋_GB2312" w:hAnsi="ˎ̥"/>
          <w:sz w:val="32"/>
          <w:szCs w:val="32"/>
        </w:rPr>
        <w:t>相比，</w:t>
      </w:r>
      <w:r>
        <w:rPr>
          <w:rFonts w:ascii="仿宋_GB2312" w:eastAsia="仿宋_GB2312" w:hAnsi="ˎ̥" w:hint="eastAsia"/>
          <w:bCs/>
          <w:sz w:val="32"/>
          <w:szCs w:val="32"/>
        </w:rPr>
        <w:t>公务用车购置及运行维护费</w:t>
      </w:r>
      <w:r w:rsidR="00AC26F3">
        <w:rPr>
          <w:rFonts w:ascii="仿宋_GB2312" w:eastAsia="仿宋_GB2312" w:hAnsi="ˎ̥" w:hint="eastAsia"/>
          <w:sz w:val="32"/>
          <w:szCs w:val="32"/>
        </w:rPr>
        <w:t>支出</w:t>
      </w:r>
      <w:r>
        <w:rPr>
          <w:rFonts w:ascii="仿宋_GB2312" w:eastAsia="仿宋_GB2312" w:hAnsi="ˎ̥" w:hint="eastAsia"/>
          <w:sz w:val="32"/>
          <w:szCs w:val="32"/>
        </w:rPr>
        <w:t>减少</w:t>
      </w:r>
      <w:r w:rsidR="00AC26F3">
        <w:rPr>
          <w:rFonts w:ascii="仿宋_GB2312" w:eastAsia="仿宋_GB2312" w:hAnsi="ˎ̥" w:hint="eastAsia"/>
          <w:color w:val="FF0000"/>
          <w:sz w:val="32"/>
          <w:szCs w:val="32"/>
        </w:rPr>
        <w:t>0.46</w:t>
      </w:r>
      <w:r>
        <w:rPr>
          <w:rFonts w:ascii="仿宋_GB2312" w:eastAsia="仿宋_GB2312" w:hAnsi="ˎ̥" w:hint="eastAsia"/>
          <w:sz w:val="32"/>
          <w:szCs w:val="32"/>
        </w:rPr>
        <w:t>万元</w:t>
      </w:r>
      <w:r w:rsidR="00AC26F3">
        <w:rPr>
          <w:rFonts w:ascii="仿宋_GB2312" w:eastAsia="仿宋_GB2312" w:hAnsi="ˎ̥"/>
          <w:sz w:val="32"/>
          <w:szCs w:val="32"/>
        </w:rPr>
        <w:t>，</w:t>
      </w:r>
      <w:r>
        <w:rPr>
          <w:rFonts w:ascii="仿宋_GB2312" w:eastAsia="仿宋_GB2312" w:hAnsi="ˎ̥"/>
          <w:sz w:val="32"/>
          <w:szCs w:val="32"/>
        </w:rPr>
        <w:t>（</w:t>
      </w:r>
      <w:r>
        <w:rPr>
          <w:rFonts w:ascii="仿宋_GB2312" w:eastAsia="仿宋_GB2312" w:hAnsi="ˎ̥" w:hint="eastAsia"/>
          <w:sz w:val="32"/>
          <w:szCs w:val="32"/>
        </w:rPr>
        <w:t>下降</w:t>
      </w:r>
      <w:r>
        <w:rPr>
          <w:rFonts w:ascii="仿宋_GB2312" w:eastAsia="仿宋_GB2312" w:hAnsi="ˎ̥"/>
          <w:sz w:val="32"/>
          <w:szCs w:val="32"/>
        </w:rPr>
        <w:t>）</w:t>
      </w:r>
      <w:r w:rsidR="00AC26F3">
        <w:rPr>
          <w:rFonts w:ascii="仿宋_GB2312" w:eastAsia="仿宋_GB2312" w:hAnsi="ˎ̥" w:hint="eastAsia"/>
          <w:color w:val="FF0000"/>
          <w:sz w:val="32"/>
          <w:szCs w:val="32"/>
        </w:rPr>
        <w:t>7.59</w:t>
      </w:r>
      <w:r>
        <w:rPr>
          <w:rFonts w:ascii="仿宋_GB2312" w:eastAsia="仿宋_GB2312" w:hAnsi="ˎ̥" w:hint="eastAsia"/>
          <w:sz w:val="32"/>
          <w:szCs w:val="32"/>
        </w:rPr>
        <w:t>%</w:t>
      </w:r>
      <w:r w:rsidR="00AC26F3">
        <w:rPr>
          <w:rFonts w:ascii="仿宋_GB2312" w:eastAsia="仿宋_GB2312" w:hAnsi="ˎ̥" w:hint="eastAsia"/>
          <w:sz w:val="32"/>
          <w:szCs w:val="32"/>
        </w:rPr>
        <w:t>，主要原因是规范三公经费使用管理，优化公务车调度与运行管控，压减非必要支出，同时严控公务出行频次。</w:t>
      </w:r>
    </w:p>
    <w:p w:rsidR="00D00AA9" w:rsidRDefault="00146DB4">
      <w:pPr>
        <w:spacing w:line="578" w:lineRule="exact"/>
        <w:rPr>
          <w:rFonts w:ascii="仿宋_GB2312" w:eastAsia="仿宋_GB2312" w:hAnsi="ˎ̥"/>
          <w:sz w:val="32"/>
          <w:szCs w:val="32"/>
        </w:rPr>
      </w:pPr>
      <w:r>
        <w:rPr>
          <w:rFonts w:ascii="仿宋_GB2312" w:eastAsia="仿宋_GB2312" w:hAnsi="ˎ̥" w:hint="eastAsia"/>
          <w:b/>
          <w:sz w:val="32"/>
          <w:szCs w:val="32"/>
        </w:rPr>
        <w:t xml:space="preserve">    3.公务接待费</w:t>
      </w:r>
      <w:r>
        <w:rPr>
          <w:rFonts w:ascii="仿宋_GB2312" w:eastAsia="仿宋_GB2312" w:hAnsi="ˎ̥" w:hint="eastAsia"/>
          <w:bCs/>
          <w:sz w:val="32"/>
          <w:szCs w:val="32"/>
        </w:rPr>
        <w:t>支出</w:t>
      </w:r>
      <w:r>
        <w:rPr>
          <w:rFonts w:ascii="仿宋_GB2312" w:eastAsia="仿宋_GB2312" w:hAnsi="ˎ̥"/>
          <w:color w:val="FF0000"/>
          <w:sz w:val="32"/>
          <w:szCs w:val="32"/>
        </w:rPr>
        <w:t>0.00</w:t>
      </w:r>
      <w:r>
        <w:rPr>
          <w:rFonts w:ascii="仿宋_GB2312" w:eastAsia="仿宋_GB2312" w:hAnsi="ˎ̥" w:hint="eastAsia"/>
          <w:sz w:val="32"/>
          <w:szCs w:val="32"/>
        </w:rPr>
        <w:t>万元，其中：</w:t>
      </w:r>
    </w:p>
    <w:p w:rsidR="00D00AA9" w:rsidRDefault="00146DB4">
      <w:pPr>
        <w:spacing w:line="578" w:lineRule="exact"/>
        <w:ind w:firstLineChars="200" w:firstLine="643"/>
        <w:rPr>
          <w:rFonts w:ascii="仿宋_GB2312" w:eastAsia="仿宋_GB2312" w:hAnsi="ˎ̥"/>
          <w:sz w:val="32"/>
          <w:szCs w:val="32"/>
        </w:rPr>
      </w:pPr>
      <w:r>
        <w:rPr>
          <w:rFonts w:ascii="仿宋_GB2312" w:eastAsia="仿宋_GB2312" w:hAnsi="ˎ̥" w:hint="eastAsia"/>
          <w:b/>
          <w:sz w:val="32"/>
          <w:szCs w:val="32"/>
        </w:rPr>
        <w:t>国内接待费</w:t>
      </w:r>
      <w:r>
        <w:rPr>
          <w:rFonts w:ascii="仿宋_GB2312" w:eastAsia="仿宋_GB2312" w:hAnsi="ˎ̥" w:hint="eastAsia"/>
          <w:sz w:val="32"/>
          <w:szCs w:val="32"/>
        </w:rPr>
        <w:t>支出</w:t>
      </w:r>
      <w:r w:rsidR="00AC26F3">
        <w:rPr>
          <w:rFonts w:ascii="仿宋_GB2312" w:eastAsia="仿宋_GB2312" w:hAnsi="ˎ̥" w:hint="eastAsia"/>
          <w:color w:val="FF0000"/>
          <w:sz w:val="32"/>
          <w:szCs w:val="32"/>
        </w:rPr>
        <w:t>0.00</w:t>
      </w:r>
      <w:r>
        <w:rPr>
          <w:rFonts w:ascii="仿宋_GB2312" w:eastAsia="仿宋_GB2312" w:hAnsi="ˎ̥" w:hint="eastAsia"/>
          <w:sz w:val="32"/>
          <w:szCs w:val="32"/>
        </w:rPr>
        <w:t>万元，国内公务接</w:t>
      </w:r>
      <w:r w:rsidRPr="00AC26F3">
        <w:rPr>
          <w:rFonts w:ascii="仿宋_GB2312" w:eastAsia="仿宋_GB2312" w:hAnsi="ˎ̥" w:hint="eastAsia"/>
          <w:b/>
          <w:sz w:val="32"/>
          <w:szCs w:val="32"/>
        </w:rPr>
        <w:t>待</w:t>
      </w:r>
      <w:r w:rsidR="00AC26F3">
        <w:rPr>
          <w:rFonts w:ascii="仿宋_GB2312" w:eastAsia="仿宋_GB2312" w:hAnsi="ˎ̥" w:hint="eastAsia"/>
          <w:b/>
          <w:color w:val="FF0000"/>
          <w:sz w:val="32"/>
          <w:szCs w:val="32"/>
        </w:rPr>
        <w:t>0</w:t>
      </w:r>
      <w:r>
        <w:rPr>
          <w:rFonts w:ascii="仿宋_GB2312" w:eastAsia="仿宋_GB2312" w:hAnsi="ˎ̥" w:hint="eastAsia"/>
          <w:sz w:val="32"/>
          <w:szCs w:val="32"/>
        </w:rPr>
        <w:t>批次，接待</w:t>
      </w:r>
      <w:r w:rsidR="00AC26F3">
        <w:rPr>
          <w:rFonts w:ascii="仿宋_GB2312" w:eastAsia="仿宋_GB2312" w:hAnsi="ˎ̥" w:hint="eastAsia"/>
          <w:color w:val="FF0000"/>
          <w:sz w:val="32"/>
          <w:szCs w:val="32"/>
        </w:rPr>
        <w:t>0</w:t>
      </w:r>
      <w:r w:rsidR="00AC26F3">
        <w:rPr>
          <w:rFonts w:ascii="仿宋_GB2312" w:eastAsia="仿宋_GB2312" w:hAnsi="ˎ̥" w:hint="eastAsia"/>
          <w:sz w:val="32"/>
          <w:szCs w:val="32"/>
        </w:rPr>
        <w:t>人次</w:t>
      </w:r>
      <w:r>
        <w:rPr>
          <w:rFonts w:ascii="仿宋_GB2312" w:eastAsia="仿宋_GB2312" w:hAnsi="ˎ̥" w:hint="eastAsia"/>
          <w:sz w:val="32"/>
          <w:szCs w:val="32"/>
        </w:rPr>
        <w:t>。</w:t>
      </w:r>
      <w:r w:rsidR="00AC26F3">
        <w:rPr>
          <w:rFonts w:ascii="仿宋_GB2312" w:eastAsia="仿宋_GB2312" w:hAnsi="ˎ̥" w:hint="eastAsia"/>
          <w:sz w:val="32"/>
          <w:szCs w:val="32"/>
        </w:rPr>
        <w:t>本年度严格执行公务接待管理规定，未发生公务接待支出。</w:t>
      </w:r>
    </w:p>
    <w:p w:rsidR="00D00AA9" w:rsidRDefault="00146DB4">
      <w:pPr>
        <w:spacing w:line="578" w:lineRule="exact"/>
        <w:ind w:firstLineChars="200" w:firstLine="643"/>
        <w:rPr>
          <w:rFonts w:ascii="仿宋_GB2312" w:eastAsia="仿宋_GB2312" w:hAnsi="ˎ̥"/>
          <w:sz w:val="32"/>
          <w:szCs w:val="32"/>
        </w:rPr>
      </w:pPr>
      <w:r>
        <w:rPr>
          <w:rFonts w:ascii="仿宋_GB2312" w:eastAsia="仿宋_GB2312" w:hAnsi="ˎ̥" w:hint="eastAsia"/>
          <w:b/>
          <w:bCs/>
          <w:sz w:val="32"/>
          <w:szCs w:val="32"/>
        </w:rPr>
        <w:lastRenderedPageBreak/>
        <w:t>国（境）外接待费</w:t>
      </w:r>
      <w:r>
        <w:rPr>
          <w:rFonts w:ascii="仿宋_GB2312" w:eastAsia="仿宋_GB2312" w:hAnsi="ˎ̥" w:hint="eastAsia"/>
          <w:sz w:val="32"/>
          <w:szCs w:val="32"/>
        </w:rPr>
        <w:t>支出</w:t>
      </w:r>
      <w:r w:rsidR="00AC26F3">
        <w:rPr>
          <w:rFonts w:ascii="仿宋_GB2312" w:eastAsia="仿宋_GB2312" w:hAnsi="ˎ̥" w:hint="eastAsia"/>
          <w:color w:val="FF0000"/>
          <w:sz w:val="32"/>
          <w:szCs w:val="32"/>
        </w:rPr>
        <w:t>0.00</w:t>
      </w:r>
      <w:r>
        <w:rPr>
          <w:rFonts w:ascii="仿宋_GB2312" w:eastAsia="仿宋_GB2312" w:hAnsi="ˎ̥" w:hint="eastAsia"/>
          <w:sz w:val="32"/>
          <w:szCs w:val="32"/>
        </w:rPr>
        <w:t>万元，国（境）外公务接待</w:t>
      </w:r>
      <w:r w:rsidR="00AC26F3">
        <w:rPr>
          <w:rFonts w:ascii="仿宋_GB2312" w:eastAsia="仿宋_GB2312" w:hAnsi="ˎ̥" w:hint="eastAsia"/>
          <w:color w:val="FF0000"/>
          <w:sz w:val="32"/>
          <w:szCs w:val="32"/>
        </w:rPr>
        <w:t>0</w:t>
      </w:r>
      <w:r>
        <w:rPr>
          <w:rFonts w:ascii="仿宋_GB2312" w:eastAsia="仿宋_GB2312" w:hAnsi="ˎ̥" w:hint="eastAsia"/>
          <w:sz w:val="32"/>
          <w:szCs w:val="32"/>
        </w:rPr>
        <w:t>批次，接待</w:t>
      </w:r>
      <w:r w:rsidR="00AC26F3">
        <w:rPr>
          <w:rFonts w:ascii="仿宋_GB2312" w:eastAsia="仿宋_GB2312" w:hAnsi="ˎ̥" w:hint="eastAsia"/>
          <w:color w:val="FF0000"/>
          <w:sz w:val="32"/>
          <w:szCs w:val="32"/>
        </w:rPr>
        <w:t>0</w:t>
      </w:r>
      <w:r>
        <w:rPr>
          <w:rFonts w:ascii="仿宋_GB2312" w:eastAsia="仿宋_GB2312" w:hAnsi="ˎ̥" w:hint="eastAsia"/>
          <w:sz w:val="32"/>
          <w:szCs w:val="32"/>
        </w:rPr>
        <w:t>人次；</w:t>
      </w:r>
      <w:r w:rsidR="00AC26F3">
        <w:rPr>
          <w:rFonts w:ascii="仿宋_GB2312" w:eastAsia="仿宋_GB2312" w:hAnsi="ˎ̥" w:hint="eastAsia"/>
          <w:sz w:val="32"/>
          <w:szCs w:val="32"/>
        </w:rPr>
        <w:t>本年度严格执行公务接待管理规定，未发生公务接待支出</w:t>
      </w:r>
      <w:r>
        <w:rPr>
          <w:rFonts w:ascii="仿宋_GB2312" w:eastAsia="仿宋_GB2312" w:hAnsi="ˎ̥" w:hint="eastAsia"/>
          <w:sz w:val="32"/>
          <w:szCs w:val="32"/>
        </w:rPr>
        <w:t>主要用于……。</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公务接待费支出决算数比预算数增加（减少）</w:t>
      </w:r>
      <w:r w:rsidR="00AC26F3">
        <w:rPr>
          <w:rFonts w:ascii="仿宋_GB2312" w:eastAsia="仿宋_GB2312" w:hAnsi="ˎ̥" w:hint="eastAsia"/>
          <w:color w:val="FF0000"/>
          <w:sz w:val="32"/>
          <w:szCs w:val="32"/>
        </w:rPr>
        <w:t>0.00</w:t>
      </w:r>
      <w:r>
        <w:rPr>
          <w:rFonts w:ascii="仿宋_GB2312" w:eastAsia="仿宋_GB2312" w:hAnsi="ˎ̥" w:hint="eastAsia"/>
          <w:sz w:val="32"/>
          <w:szCs w:val="32"/>
        </w:rPr>
        <w:t>万元，完成预算的</w:t>
      </w:r>
      <w:r w:rsidR="00AC26F3">
        <w:rPr>
          <w:rFonts w:ascii="仿宋_GB2312" w:eastAsia="仿宋_GB2312" w:hAnsi="ˎ̥" w:hint="eastAsia"/>
          <w:color w:val="FF0000"/>
          <w:sz w:val="32"/>
          <w:szCs w:val="32"/>
        </w:rPr>
        <w:t>100</w:t>
      </w:r>
      <w:r>
        <w:rPr>
          <w:rFonts w:ascii="仿宋_GB2312" w:eastAsia="仿宋_GB2312" w:hAnsi="ˎ̥" w:hint="eastAsia"/>
          <w:sz w:val="32"/>
          <w:szCs w:val="32"/>
        </w:rPr>
        <w:t>%。与</w:t>
      </w:r>
      <w:r>
        <w:rPr>
          <w:rFonts w:ascii="仿宋_GB2312" w:eastAsia="仿宋_GB2312" w:hAnsi="ˎ̥"/>
          <w:sz w:val="32"/>
          <w:szCs w:val="32"/>
        </w:rPr>
        <w:t>2023</w:t>
      </w:r>
      <w:r>
        <w:rPr>
          <w:rFonts w:ascii="仿宋_GB2312" w:eastAsia="仿宋_GB2312" w:hAnsi="ˎ̥" w:hint="eastAsia"/>
          <w:sz w:val="32"/>
          <w:szCs w:val="32"/>
        </w:rPr>
        <w:t>年度</w:t>
      </w:r>
      <w:r>
        <w:rPr>
          <w:rFonts w:ascii="仿宋_GB2312" w:eastAsia="仿宋_GB2312" w:hAnsi="ˎ̥"/>
          <w:sz w:val="32"/>
          <w:szCs w:val="32"/>
        </w:rPr>
        <w:t>相比，</w:t>
      </w:r>
      <w:r>
        <w:rPr>
          <w:rFonts w:ascii="仿宋_GB2312" w:eastAsia="仿宋_GB2312" w:hAnsi="ˎ̥" w:hint="eastAsia"/>
          <w:bCs/>
          <w:sz w:val="32"/>
          <w:szCs w:val="32"/>
        </w:rPr>
        <w:t>公务接待费</w:t>
      </w:r>
      <w:r>
        <w:rPr>
          <w:rFonts w:ascii="仿宋_GB2312" w:eastAsia="仿宋_GB2312" w:hAnsi="ˎ̥" w:hint="eastAsia"/>
          <w:sz w:val="32"/>
          <w:szCs w:val="32"/>
        </w:rPr>
        <w:t>支出增加</w:t>
      </w:r>
      <w:r>
        <w:rPr>
          <w:rFonts w:ascii="仿宋_GB2312" w:eastAsia="仿宋_GB2312" w:hAnsi="ˎ̥"/>
          <w:sz w:val="32"/>
          <w:szCs w:val="32"/>
        </w:rPr>
        <w:t>（</w:t>
      </w:r>
      <w:r>
        <w:rPr>
          <w:rFonts w:ascii="仿宋_GB2312" w:eastAsia="仿宋_GB2312" w:hAnsi="ˎ̥" w:hint="eastAsia"/>
          <w:sz w:val="32"/>
          <w:szCs w:val="32"/>
        </w:rPr>
        <w:t>减少</w:t>
      </w:r>
      <w:r>
        <w:rPr>
          <w:rFonts w:ascii="仿宋_GB2312" w:eastAsia="仿宋_GB2312" w:hAnsi="ˎ̥"/>
          <w:sz w:val="32"/>
          <w:szCs w:val="32"/>
        </w:rPr>
        <w:t>）</w:t>
      </w:r>
      <w:r w:rsidR="00AC26F3">
        <w:rPr>
          <w:rFonts w:ascii="仿宋_GB2312" w:eastAsia="仿宋_GB2312" w:hAnsi="ˎ̥" w:hint="eastAsia"/>
          <w:color w:val="FF0000"/>
          <w:sz w:val="32"/>
          <w:szCs w:val="32"/>
        </w:rPr>
        <w:t>0.00</w:t>
      </w:r>
      <w:r>
        <w:rPr>
          <w:rFonts w:ascii="仿宋_GB2312" w:eastAsia="仿宋_GB2312" w:hAnsi="ˎ̥" w:hint="eastAsia"/>
          <w:sz w:val="32"/>
          <w:szCs w:val="32"/>
        </w:rPr>
        <w:t>万元</w:t>
      </w:r>
      <w:r>
        <w:rPr>
          <w:rFonts w:ascii="仿宋_GB2312" w:eastAsia="仿宋_GB2312" w:hAnsi="ˎ̥"/>
          <w:sz w:val="32"/>
          <w:szCs w:val="32"/>
        </w:rPr>
        <w:t>，增长（</w:t>
      </w:r>
      <w:r>
        <w:rPr>
          <w:rFonts w:ascii="仿宋_GB2312" w:eastAsia="仿宋_GB2312" w:hAnsi="ˎ̥" w:hint="eastAsia"/>
          <w:sz w:val="32"/>
          <w:szCs w:val="32"/>
        </w:rPr>
        <w:t>下降</w:t>
      </w:r>
      <w:r>
        <w:rPr>
          <w:rFonts w:ascii="仿宋_GB2312" w:eastAsia="仿宋_GB2312" w:hAnsi="ˎ̥"/>
          <w:sz w:val="32"/>
          <w:szCs w:val="32"/>
        </w:rPr>
        <w:t>）</w:t>
      </w:r>
      <w:r w:rsidR="00AC26F3">
        <w:rPr>
          <w:rFonts w:ascii="仿宋_GB2312" w:eastAsia="仿宋_GB2312" w:hAnsi="ˎ̥" w:hint="eastAsia"/>
          <w:color w:val="FF0000"/>
          <w:sz w:val="32"/>
          <w:szCs w:val="32"/>
        </w:rPr>
        <w:t>0</w:t>
      </w:r>
      <w:r>
        <w:rPr>
          <w:rFonts w:ascii="仿宋_GB2312" w:eastAsia="仿宋_GB2312" w:hAnsi="ˎ̥" w:hint="eastAsia"/>
          <w:sz w:val="32"/>
          <w:szCs w:val="32"/>
        </w:rPr>
        <w:t>%</w:t>
      </w:r>
      <w:r w:rsidR="00AC26F3">
        <w:rPr>
          <w:rFonts w:ascii="仿宋_GB2312" w:eastAsia="仿宋_GB2312" w:hAnsi="ˎ̥" w:hint="eastAsia"/>
          <w:sz w:val="32"/>
          <w:szCs w:val="32"/>
        </w:rPr>
        <w:t>，主要原因本年度及上年度公务接待管理规定，未发生公务接待支出</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：2024</w:t>
      </w:r>
      <w:r>
        <w:rPr>
          <w:rFonts w:ascii="仿宋_GB2312" w:eastAsia="仿宋_GB2312" w:hAnsi="ˎ̥" w:hint="eastAsia"/>
          <w:sz w:val="32"/>
          <w:szCs w:val="32"/>
        </w:rPr>
        <w:t>年度“三公”经费预算数、决算数可取自财决公开09表，出国团组数、出国人次，公务用车购置数、公务用车保有量，接待团组数、接待人次可取自部门决算报表F03表《机构运行信息表》，</w:t>
      </w:r>
      <w:r>
        <w:rPr>
          <w:rFonts w:ascii="仿宋_GB2312" w:eastAsia="仿宋_GB2312" w:hAnsi="ˎ̥"/>
          <w:sz w:val="32"/>
          <w:szCs w:val="32"/>
        </w:rPr>
        <w:t>2023</w:t>
      </w:r>
      <w:r>
        <w:rPr>
          <w:rFonts w:ascii="仿宋_GB2312" w:eastAsia="仿宋_GB2312" w:hAnsi="ˎ̥" w:hint="eastAsia"/>
          <w:sz w:val="32"/>
          <w:szCs w:val="32"/>
        </w:rPr>
        <w:t>年度相关</w:t>
      </w:r>
      <w:r>
        <w:rPr>
          <w:rFonts w:ascii="仿宋_GB2312" w:eastAsia="仿宋_GB2312" w:hAnsi="ˎ̥"/>
          <w:sz w:val="32"/>
          <w:szCs w:val="32"/>
        </w:rPr>
        <w:t>数据</w:t>
      </w:r>
      <w:r>
        <w:rPr>
          <w:rFonts w:ascii="仿宋_GB2312" w:eastAsia="仿宋_GB2312" w:hAnsi="ˎ̥" w:hint="eastAsia"/>
          <w:sz w:val="32"/>
          <w:szCs w:val="32"/>
        </w:rPr>
        <w:t>可取自</w:t>
      </w:r>
      <w:r>
        <w:rPr>
          <w:rFonts w:ascii="仿宋_GB2312" w:eastAsia="仿宋_GB2312" w:hAnsi="ˎ̥"/>
          <w:sz w:val="32"/>
          <w:szCs w:val="32"/>
        </w:rPr>
        <w:t>2023</w:t>
      </w:r>
      <w:r>
        <w:rPr>
          <w:rFonts w:ascii="仿宋_GB2312" w:eastAsia="仿宋_GB2312" w:hAnsi="ˎ̥" w:hint="eastAsia"/>
          <w:sz w:val="32"/>
          <w:szCs w:val="32"/>
        </w:rPr>
        <w:t>年度</w:t>
      </w:r>
      <w:r>
        <w:rPr>
          <w:rFonts w:ascii="仿宋_GB2312" w:eastAsia="仿宋_GB2312" w:hAnsi="ˎ̥"/>
          <w:sz w:val="32"/>
          <w:szCs w:val="32"/>
        </w:rPr>
        <w:t>部门决算报表</w:t>
      </w:r>
      <w:r>
        <w:rPr>
          <w:rFonts w:ascii="仿宋_GB2312" w:eastAsia="仿宋_GB2312" w:hAnsi="ˎ̥" w:hint="eastAsia"/>
          <w:sz w:val="32"/>
          <w:szCs w:val="32"/>
        </w:rPr>
        <w:t>F03表《机构</w:t>
      </w:r>
      <w:r>
        <w:rPr>
          <w:rFonts w:ascii="仿宋_GB2312" w:eastAsia="仿宋_GB2312" w:hAnsi="ˎ̥"/>
          <w:sz w:val="32"/>
          <w:szCs w:val="32"/>
        </w:rPr>
        <w:t>运行信息表》</w:t>
      </w:r>
      <w:r>
        <w:rPr>
          <w:rFonts w:ascii="仿宋_GB2312" w:eastAsia="仿宋_GB2312" w:hAnsi="ˎ̥" w:hint="eastAsia"/>
          <w:sz w:val="32"/>
          <w:szCs w:val="32"/>
        </w:rPr>
        <w:t>。）</w:t>
      </w:r>
    </w:p>
    <w:p w:rsidR="00D00AA9" w:rsidRDefault="00146DB4">
      <w:pPr>
        <w:spacing w:line="578" w:lineRule="exact"/>
        <w:ind w:firstLineChars="200" w:firstLine="640"/>
        <w:rPr>
          <w:rFonts w:ascii="黑体" w:eastAsia="黑体" w:hAnsi="黑体" w:cs="黑体"/>
          <w:bCs/>
          <w:sz w:val="32"/>
          <w:szCs w:val="32"/>
        </w:rPr>
      </w:pPr>
      <w:r>
        <w:rPr>
          <w:rFonts w:ascii="黑体" w:eastAsia="黑体" w:hAnsi="黑体" w:cs="黑体" w:hint="eastAsia"/>
          <w:bCs/>
          <w:sz w:val="32"/>
          <w:szCs w:val="32"/>
        </w:rPr>
        <w:t>十、预算绩效情况说明</w:t>
      </w:r>
    </w:p>
    <w:p w:rsidR="00D00AA9" w:rsidRDefault="00146DB4">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（一）绩效管理工作开展情况</w:t>
      </w:r>
    </w:p>
    <w:p w:rsidR="00D00AA9" w:rsidRDefault="00146DB4">
      <w:pPr>
        <w:spacing w:line="578" w:lineRule="exact"/>
        <w:ind w:firstLineChars="200" w:firstLine="640"/>
        <w:rPr>
          <w:rFonts w:ascii="仿宋_GB2312" w:eastAsia="仿宋_GB2312"/>
          <w:sz w:val="32"/>
          <w:szCs w:val="32"/>
        </w:rPr>
      </w:pPr>
      <w:r>
        <w:rPr>
          <w:rFonts w:ascii="仿宋_GB2312" w:eastAsia="仿宋_GB2312" w:hint="eastAsia"/>
          <w:sz w:val="32"/>
          <w:szCs w:val="32"/>
        </w:rPr>
        <w:t>根据财政预算绩效管理要求，可按照如下格式说明：根据预算管理要求，我部门（单位）组织对</w:t>
      </w:r>
      <w:r>
        <w:rPr>
          <w:rFonts w:ascii="仿宋_GB2312" w:eastAsia="仿宋_GB2312"/>
          <w:sz w:val="32"/>
          <w:szCs w:val="32"/>
        </w:rPr>
        <w:t>2024</w:t>
      </w:r>
      <w:r>
        <w:rPr>
          <w:rFonts w:ascii="仿宋_GB2312" w:eastAsia="仿宋_GB2312" w:hint="eastAsia"/>
          <w:sz w:val="32"/>
          <w:szCs w:val="32"/>
        </w:rPr>
        <w:t>年度一般公共预算项目支出全面开展绩效自评</w:t>
      </w:r>
      <w:r>
        <w:rPr>
          <w:rFonts w:ascii="仿宋_GB2312" w:eastAsia="仿宋_GB2312"/>
          <w:sz w:val="32"/>
          <w:szCs w:val="32"/>
        </w:rPr>
        <w:t>,</w:t>
      </w:r>
      <w:r>
        <w:rPr>
          <w:rFonts w:ascii="仿宋_GB2312" w:eastAsia="仿宋_GB2312" w:hint="eastAsia"/>
          <w:sz w:val="32"/>
          <w:szCs w:val="32"/>
        </w:rPr>
        <w:t>共涉及资金</w:t>
      </w:r>
      <w:r w:rsidR="002A693F">
        <w:rPr>
          <w:rFonts w:ascii="仿宋_GB2312" w:eastAsia="仿宋_GB2312" w:hint="eastAsia"/>
          <w:color w:val="FF0000"/>
          <w:sz w:val="32"/>
          <w:szCs w:val="32"/>
        </w:rPr>
        <w:t>716.49</w:t>
      </w:r>
      <w:r>
        <w:rPr>
          <w:rFonts w:ascii="仿宋_GB2312" w:eastAsia="仿宋_GB2312" w:hint="eastAsia"/>
          <w:sz w:val="32"/>
          <w:szCs w:val="32"/>
        </w:rPr>
        <w:t>万元，占一般公共预算项目支出总额的</w:t>
      </w:r>
      <w:r w:rsidR="002A693F">
        <w:rPr>
          <w:rFonts w:ascii="仿宋_GB2312" w:eastAsia="仿宋_GB2312" w:hint="eastAsia"/>
          <w:color w:val="FF0000"/>
          <w:sz w:val="32"/>
          <w:szCs w:val="32"/>
        </w:rPr>
        <w:t>100</w:t>
      </w:r>
      <w:r>
        <w:rPr>
          <w:rFonts w:ascii="仿宋_GB2312" w:eastAsia="仿宋_GB2312" w:hint="eastAsia"/>
          <w:sz w:val="32"/>
          <w:szCs w:val="32"/>
        </w:rPr>
        <w:t>%。组织对</w:t>
      </w:r>
      <w:r>
        <w:rPr>
          <w:rFonts w:ascii="仿宋_GB2312" w:eastAsia="仿宋_GB2312"/>
          <w:sz w:val="32"/>
          <w:szCs w:val="32"/>
        </w:rPr>
        <w:t>2024</w:t>
      </w:r>
      <w:r>
        <w:rPr>
          <w:rFonts w:ascii="仿宋_GB2312" w:eastAsia="仿宋_GB2312" w:hint="eastAsia"/>
          <w:sz w:val="32"/>
          <w:szCs w:val="32"/>
        </w:rPr>
        <w:t>年度</w:t>
      </w:r>
      <w:r w:rsidR="002A693F">
        <w:rPr>
          <w:rFonts w:ascii="仿宋_GB2312" w:eastAsia="仿宋_GB2312" w:hint="eastAsia"/>
          <w:color w:val="FF0000"/>
          <w:sz w:val="32"/>
          <w:szCs w:val="32"/>
        </w:rPr>
        <w:t>无</w:t>
      </w:r>
      <w:r>
        <w:rPr>
          <w:rFonts w:ascii="仿宋_GB2312" w:eastAsia="仿宋_GB2312" w:hint="eastAsia"/>
          <w:sz w:val="32"/>
          <w:szCs w:val="32"/>
        </w:rPr>
        <w:t>政府性基金预算项目开展绩效自评，共涉及资金</w:t>
      </w:r>
      <w:r w:rsidR="002A693F">
        <w:rPr>
          <w:rFonts w:ascii="仿宋_GB2312" w:eastAsia="仿宋_GB2312" w:hint="eastAsia"/>
          <w:color w:val="FF0000"/>
          <w:sz w:val="32"/>
          <w:szCs w:val="32"/>
        </w:rPr>
        <w:t>0.00</w:t>
      </w:r>
      <w:r>
        <w:rPr>
          <w:rFonts w:ascii="仿宋_GB2312" w:eastAsia="仿宋_GB2312" w:hint="eastAsia"/>
          <w:sz w:val="32"/>
          <w:szCs w:val="32"/>
        </w:rPr>
        <w:t>万元，占政府性基金预算项目支出总额的</w:t>
      </w:r>
      <w:r w:rsidR="002A693F">
        <w:rPr>
          <w:rFonts w:ascii="仿宋_GB2312" w:eastAsia="仿宋_GB2312" w:hint="eastAsia"/>
          <w:color w:val="FF0000"/>
          <w:sz w:val="32"/>
          <w:szCs w:val="32"/>
        </w:rPr>
        <w:t>0</w:t>
      </w:r>
      <w:r>
        <w:rPr>
          <w:rFonts w:ascii="仿宋_GB2312" w:eastAsia="仿宋_GB2312" w:hint="eastAsia"/>
          <w:sz w:val="32"/>
          <w:szCs w:val="32"/>
        </w:rPr>
        <w:t>%。组织对</w:t>
      </w:r>
      <w:r>
        <w:rPr>
          <w:rFonts w:ascii="仿宋_GB2312" w:eastAsia="仿宋_GB2312"/>
          <w:sz w:val="32"/>
          <w:szCs w:val="32"/>
        </w:rPr>
        <w:t>2024</w:t>
      </w:r>
      <w:r>
        <w:rPr>
          <w:rFonts w:ascii="仿宋_GB2312" w:eastAsia="仿宋_GB2312" w:hint="eastAsia"/>
          <w:sz w:val="32"/>
          <w:szCs w:val="32"/>
        </w:rPr>
        <w:t>年度</w:t>
      </w:r>
      <w:r w:rsidR="002A693F">
        <w:rPr>
          <w:rFonts w:ascii="仿宋_GB2312" w:eastAsia="仿宋_GB2312" w:hint="eastAsia"/>
          <w:color w:val="FF0000"/>
          <w:sz w:val="32"/>
          <w:szCs w:val="32"/>
        </w:rPr>
        <w:t>无</w:t>
      </w:r>
      <w:r>
        <w:rPr>
          <w:rFonts w:ascii="仿宋_GB2312" w:eastAsia="仿宋_GB2312" w:hint="eastAsia"/>
          <w:sz w:val="32"/>
          <w:szCs w:val="32"/>
        </w:rPr>
        <w:t xml:space="preserve">国有资本经营预算项目开展绩效自评，共涉及资金 </w:t>
      </w:r>
      <w:r w:rsidR="002A693F">
        <w:rPr>
          <w:rFonts w:ascii="仿宋_GB2312" w:eastAsia="仿宋_GB2312" w:hint="eastAsia"/>
          <w:color w:val="FF0000"/>
          <w:sz w:val="32"/>
          <w:szCs w:val="32"/>
        </w:rPr>
        <w:t>0.00</w:t>
      </w:r>
      <w:r>
        <w:rPr>
          <w:rFonts w:ascii="仿宋_GB2312" w:eastAsia="仿宋_GB2312" w:hint="eastAsia"/>
          <w:sz w:val="32"/>
          <w:szCs w:val="32"/>
        </w:rPr>
        <w:t>万元，占国有资本经营预算项目支出总额的</w:t>
      </w:r>
      <w:r w:rsidR="002A693F">
        <w:rPr>
          <w:rFonts w:ascii="仿宋_GB2312" w:eastAsia="仿宋_GB2312" w:hint="eastAsia"/>
          <w:color w:val="FF0000"/>
          <w:sz w:val="32"/>
          <w:szCs w:val="32"/>
        </w:rPr>
        <w:t>0</w:t>
      </w:r>
      <w:r>
        <w:rPr>
          <w:rFonts w:ascii="仿宋_GB2312" w:eastAsia="仿宋_GB2312" w:hint="eastAsia"/>
          <w:sz w:val="32"/>
          <w:szCs w:val="32"/>
        </w:rPr>
        <w:t>%。</w:t>
      </w:r>
    </w:p>
    <w:p w:rsidR="00547104" w:rsidRDefault="00146DB4">
      <w:pPr>
        <w:spacing w:line="578" w:lineRule="exact"/>
        <w:ind w:firstLineChars="200" w:firstLine="640"/>
        <w:rPr>
          <w:rFonts w:ascii="仿宋_GB2312" w:eastAsia="仿宋_GB2312" w:hint="eastAsia"/>
          <w:sz w:val="32"/>
          <w:szCs w:val="32"/>
        </w:rPr>
      </w:pPr>
      <w:r>
        <w:rPr>
          <w:rFonts w:ascii="仿宋_GB2312" w:eastAsia="仿宋_GB2312" w:hint="eastAsia"/>
          <w:sz w:val="32"/>
          <w:szCs w:val="32"/>
        </w:rPr>
        <w:lastRenderedPageBreak/>
        <w:t>共组织对“</w:t>
      </w:r>
      <w:r w:rsidR="002A693F">
        <w:rPr>
          <w:rFonts w:ascii="仿宋_GB2312" w:eastAsia="仿宋_GB2312" w:hint="eastAsia"/>
          <w:color w:val="FF0000"/>
          <w:sz w:val="32"/>
          <w:szCs w:val="32"/>
        </w:rPr>
        <w:t>民族宗教事务和民创项目</w:t>
      </w:r>
      <w:r>
        <w:rPr>
          <w:rFonts w:ascii="仿宋_GB2312" w:eastAsia="仿宋_GB2312" w:hint="eastAsia"/>
          <w:sz w:val="32"/>
          <w:szCs w:val="32"/>
        </w:rPr>
        <w:t>”等</w:t>
      </w:r>
      <w:r w:rsidR="002A693F">
        <w:rPr>
          <w:rFonts w:ascii="仿宋_GB2312" w:eastAsia="仿宋_GB2312" w:hint="eastAsia"/>
          <w:color w:val="FF0000"/>
          <w:sz w:val="32"/>
          <w:szCs w:val="32"/>
        </w:rPr>
        <w:t>6</w:t>
      </w:r>
      <w:r>
        <w:rPr>
          <w:rFonts w:ascii="仿宋_GB2312" w:eastAsia="仿宋_GB2312" w:hint="eastAsia"/>
          <w:sz w:val="32"/>
          <w:szCs w:val="32"/>
        </w:rPr>
        <w:t>个项目开展了部门评价，涉及一般公共预算</w:t>
      </w:r>
      <w:r w:rsidR="00F034F9">
        <w:rPr>
          <w:rFonts w:ascii="仿宋_GB2312" w:eastAsia="仿宋_GB2312" w:hint="eastAsia"/>
          <w:sz w:val="32"/>
          <w:szCs w:val="32"/>
        </w:rPr>
        <w:t>项目</w:t>
      </w:r>
      <w:r>
        <w:rPr>
          <w:rFonts w:ascii="仿宋_GB2312" w:eastAsia="仿宋_GB2312" w:hint="eastAsia"/>
          <w:sz w:val="32"/>
          <w:szCs w:val="32"/>
        </w:rPr>
        <w:t>支出</w:t>
      </w:r>
      <w:r w:rsidR="00F034F9">
        <w:rPr>
          <w:rFonts w:ascii="仿宋_GB2312" w:eastAsia="仿宋_GB2312" w:hint="eastAsia"/>
          <w:color w:val="FF0000"/>
          <w:sz w:val="32"/>
          <w:szCs w:val="32"/>
        </w:rPr>
        <w:t>206.49</w:t>
      </w:r>
      <w:r>
        <w:rPr>
          <w:rFonts w:ascii="仿宋_GB2312" w:eastAsia="仿宋_GB2312" w:hint="eastAsia"/>
          <w:sz w:val="32"/>
          <w:szCs w:val="32"/>
        </w:rPr>
        <w:t>万元，政府性基金预算支出</w:t>
      </w:r>
      <w:r w:rsidR="002A693F">
        <w:rPr>
          <w:rFonts w:ascii="仿宋_GB2312" w:eastAsia="仿宋_GB2312" w:hint="eastAsia"/>
          <w:color w:val="FF0000"/>
          <w:sz w:val="32"/>
          <w:szCs w:val="32"/>
        </w:rPr>
        <w:t>0.00</w:t>
      </w:r>
      <w:r>
        <w:rPr>
          <w:rFonts w:ascii="仿宋_GB2312" w:eastAsia="仿宋_GB2312" w:hint="eastAsia"/>
          <w:sz w:val="32"/>
          <w:szCs w:val="32"/>
        </w:rPr>
        <w:t>万元，国有资本经营预算支出</w:t>
      </w:r>
      <w:r w:rsidR="002A693F">
        <w:rPr>
          <w:rFonts w:ascii="仿宋_GB2312" w:eastAsia="仿宋_GB2312" w:hint="eastAsia"/>
          <w:color w:val="FF0000"/>
          <w:sz w:val="32"/>
          <w:szCs w:val="32"/>
        </w:rPr>
        <w:t>0.00</w:t>
      </w:r>
      <w:r>
        <w:rPr>
          <w:rFonts w:ascii="仿宋_GB2312" w:eastAsia="仿宋_GB2312" w:hint="eastAsia"/>
          <w:sz w:val="32"/>
          <w:szCs w:val="32"/>
        </w:rPr>
        <w:t>万元。</w:t>
      </w:r>
      <w:r w:rsidR="00547104">
        <w:rPr>
          <w:rFonts w:ascii="仿宋_GB2312" w:eastAsia="仿宋_GB2312" w:hint="eastAsia"/>
          <w:sz w:val="32"/>
          <w:szCs w:val="32"/>
        </w:rPr>
        <w:t>2024年项目绩效良好</w:t>
      </w:r>
    </w:p>
    <w:p w:rsidR="00D00AA9" w:rsidRDefault="00146DB4">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（三）部门评价结果（预算部门填写，部门所属单位不需填写）</w:t>
      </w:r>
    </w:p>
    <w:p w:rsidR="00D00AA9" w:rsidRDefault="00146DB4">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部门评价项目数量在3个以内的，至少将1个部门评价报告向社会公开；部门评价项目数量大于3个的，至少将2个部门评价报告向社会公开。</w:t>
      </w:r>
    </w:p>
    <w:p w:rsidR="00D00AA9" w:rsidRDefault="00146DB4">
      <w:pPr>
        <w:spacing w:line="578" w:lineRule="exact"/>
        <w:ind w:firstLineChars="200" w:firstLine="640"/>
        <w:rPr>
          <w:rFonts w:ascii="楷体" w:eastAsia="楷体" w:hAnsi="楷体" w:cs="楷体"/>
          <w:bCs/>
          <w:sz w:val="32"/>
          <w:szCs w:val="32"/>
        </w:rPr>
      </w:pPr>
      <w:bookmarkStart w:id="97" w:name="_GoBack"/>
      <w:bookmarkEnd w:id="97"/>
      <w:r>
        <w:rPr>
          <w:rFonts w:ascii="楷体" w:eastAsia="楷体" w:hAnsi="楷体" w:cs="楷体" w:hint="eastAsia"/>
          <w:bCs/>
          <w:sz w:val="32"/>
          <w:szCs w:val="32"/>
        </w:rPr>
        <w:t>（四）财政评价结果（如有）</w:t>
      </w:r>
    </w:p>
    <w:p w:rsidR="00D00AA9" w:rsidRDefault="00146DB4">
      <w:pPr>
        <w:spacing w:line="578" w:lineRule="exact"/>
        <w:ind w:firstLineChars="200" w:firstLine="640"/>
        <w:rPr>
          <w:rFonts w:ascii="仿宋_GB2312" w:eastAsia="仿宋_GB2312"/>
          <w:sz w:val="32"/>
          <w:szCs w:val="32"/>
        </w:rPr>
      </w:pPr>
      <w:r>
        <w:rPr>
          <w:rFonts w:ascii="仿宋_GB2312" w:eastAsia="仿宋_GB2312" w:hint="eastAsia"/>
          <w:sz w:val="32"/>
          <w:szCs w:val="32"/>
          <w:lang w:val="zh-CN"/>
        </w:rPr>
        <w:t>反映财政部门组织开展的预算部门（单位）重点项目财政评价情况，如有，可将评价报告附后。</w:t>
      </w:r>
    </w:p>
    <w:p w:rsidR="00D00AA9" w:rsidRDefault="00146DB4">
      <w:pPr>
        <w:spacing w:line="578" w:lineRule="exact"/>
        <w:ind w:firstLineChars="200" w:firstLine="640"/>
        <w:rPr>
          <w:rFonts w:ascii="黑体" w:eastAsia="黑体" w:hAnsi="黑体" w:cs="黑体"/>
          <w:bCs/>
          <w:sz w:val="32"/>
          <w:szCs w:val="32"/>
        </w:rPr>
      </w:pPr>
      <w:r>
        <w:rPr>
          <w:rFonts w:ascii="黑体" w:eastAsia="黑体" w:hAnsi="黑体" w:cs="黑体" w:hint="eastAsia"/>
          <w:bCs/>
          <w:sz w:val="32"/>
          <w:szCs w:val="32"/>
        </w:rPr>
        <w:t>十一、其他重要事项情况说明</w:t>
      </w:r>
    </w:p>
    <w:p w:rsidR="00D00AA9" w:rsidRDefault="00146DB4">
      <w:pPr>
        <w:spacing w:line="578" w:lineRule="exact"/>
        <w:ind w:firstLineChars="200" w:firstLine="640"/>
        <w:rPr>
          <w:rFonts w:ascii="楷体" w:eastAsia="楷体" w:hAnsi="楷体" w:cs="楷体"/>
          <w:bCs/>
          <w:sz w:val="32"/>
          <w:szCs w:val="32"/>
        </w:rPr>
      </w:pPr>
      <w:bookmarkStart w:id="98" w:name="_Toc32639_WPSOffice_Level2"/>
      <w:bookmarkStart w:id="99" w:name="_Toc18325_WPSOffice_Level2"/>
      <w:bookmarkStart w:id="100" w:name="_Toc15565_WPSOffice_Level2"/>
      <w:bookmarkStart w:id="101" w:name="_Toc5978_WPSOffice_Level2"/>
      <w:bookmarkStart w:id="102" w:name="_Toc23598_WPSOffice_Level2"/>
      <w:bookmarkStart w:id="103" w:name="_Toc15262_WPSOffice_Level2"/>
      <w:r>
        <w:rPr>
          <w:rFonts w:ascii="楷体" w:eastAsia="楷体" w:hAnsi="楷体" w:cs="楷体" w:hint="eastAsia"/>
          <w:bCs/>
          <w:sz w:val="32"/>
          <w:szCs w:val="32"/>
        </w:rPr>
        <w:t>（一）机关运行经费支出情况</w:t>
      </w:r>
      <w:bookmarkEnd w:id="98"/>
      <w:bookmarkEnd w:id="99"/>
      <w:bookmarkEnd w:id="100"/>
      <w:bookmarkEnd w:id="101"/>
      <w:bookmarkEnd w:id="102"/>
      <w:bookmarkEnd w:id="103"/>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w:t>
      </w:r>
      <w:r w:rsidR="00802743">
        <w:rPr>
          <w:rFonts w:ascii="仿宋_GB2312" w:eastAsia="仿宋_GB2312" w:hAnsi="ˎ̥" w:hint="eastAsia"/>
          <w:color w:val="FF0000"/>
          <w:sz w:val="32"/>
          <w:szCs w:val="32"/>
        </w:rPr>
        <w:t>统战部</w:t>
      </w:r>
      <w:r w:rsidR="00802743">
        <w:rPr>
          <w:rFonts w:ascii="仿宋_GB2312" w:eastAsia="仿宋_GB2312" w:hAnsi="ˎ̥" w:hint="eastAsia"/>
          <w:sz w:val="32"/>
          <w:szCs w:val="32"/>
        </w:rPr>
        <w:t>部门</w:t>
      </w:r>
      <w:r>
        <w:rPr>
          <w:rFonts w:ascii="仿宋_GB2312" w:eastAsia="仿宋_GB2312" w:hAnsi="ˎ̥" w:hint="eastAsia"/>
          <w:sz w:val="32"/>
          <w:szCs w:val="32"/>
        </w:rPr>
        <w:t>机关运行经费</w:t>
      </w:r>
      <w:r w:rsidR="00802743">
        <w:rPr>
          <w:rFonts w:ascii="仿宋_GB2312" w:eastAsia="仿宋_GB2312" w:hAnsi="ˎ̥" w:hint="eastAsia"/>
          <w:color w:val="FF0000"/>
          <w:sz w:val="32"/>
          <w:szCs w:val="32"/>
        </w:rPr>
        <w:t>22.86</w:t>
      </w:r>
      <w:r>
        <w:rPr>
          <w:rFonts w:ascii="仿宋_GB2312" w:eastAsia="仿宋_GB2312" w:hAnsi="ˎ̥" w:hint="eastAsia"/>
          <w:sz w:val="32"/>
          <w:szCs w:val="32"/>
        </w:rPr>
        <w:t>万元（为部门决算中行政单位和参公事业单位财政拨款基本支出中公用经费支出之和，事业单位没有机关运行经费支出），比年初预算增加</w:t>
      </w:r>
      <w:r w:rsidR="00802743">
        <w:rPr>
          <w:rFonts w:ascii="仿宋_GB2312" w:eastAsia="仿宋_GB2312" w:hAnsi="ˎ̥" w:hint="eastAsia"/>
          <w:color w:val="FF0000"/>
          <w:sz w:val="32"/>
          <w:szCs w:val="32"/>
        </w:rPr>
        <w:t>22.86</w:t>
      </w:r>
      <w:r>
        <w:rPr>
          <w:rFonts w:ascii="仿宋_GB2312" w:eastAsia="仿宋_GB2312" w:hAnsi="ˎ̥" w:hint="eastAsia"/>
          <w:sz w:val="32"/>
          <w:szCs w:val="32"/>
        </w:rPr>
        <w:t>万元，完成预算的</w:t>
      </w:r>
      <w:r w:rsidR="00802743">
        <w:rPr>
          <w:rFonts w:ascii="仿宋_GB2312" w:eastAsia="仿宋_GB2312" w:hAnsi="ˎ̥" w:hint="eastAsia"/>
          <w:color w:val="FF0000"/>
          <w:sz w:val="32"/>
          <w:szCs w:val="32"/>
        </w:rPr>
        <w:t>100</w:t>
      </w:r>
      <w:r>
        <w:rPr>
          <w:rFonts w:ascii="仿宋_GB2312" w:eastAsia="仿宋_GB2312" w:hAnsi="ˎ̥" w:hint="eastAsia"/>
          <w:sz w:val="32"/>
          <w:szCs w:val="32"/>
        </w:rPr>
        <w:t>%；与2023年度相比，机关运行经费增加（减少）</w:t>
      </w:r>
      <w:r w:rsidR="00802743">
        <w:rPr>
          <w:rFonts w:ascii="仿宋_GB2312" w:eastAsia="仿宋_GB2312" w:hAnsi="ˎ̥" w:hint="eastAsia"/>
          <w:color w:val="FF0000"/>
          <w:sz w:val="32"/>
          <w:szCs w:val="32"/>
        </w:rPr>
        <w:t>3.6</w:t>
      </w:r>
      <w:r>
        <w:rPr>
          <w:rFonts w:ascii="仿宋_GB2312" w:eastAsia="仿宋_GB2312" w:hAnsi="ˎ̥" w:hint="eastAsia"/>
          <w:sz w:val="32"/>
          <w:szCs w:val="32"/>
        </w:rPr>
        <w:t>万元，增长</w:t>
      </w:r>
      <w:r w:rsidR="00802743">
        <w:rPr>
          <w:rFonts w:ascii="仿宋_GB2312" w:eastAsia="仿宋_GB2312" w:hAnsi="ˎ̥" w:hint="eastAsia"/>
          <w:color w:val="FF0000"/>
          <w:sz w:val="32"/>
          <w:szCs w:val="32"/>
        </w:rPr>
        <w:t>18.7</w:t>
      </w:r>
      <w:r>
        <w:rPr>
          <w:rFonts w:ascii="仿宋_GB2312" w:eastAsia="仿宋_GB2312" w:hAnsi="ˎ̥" w:hint="eastAsia"/>
          <w:sz w:val="32"/>
          <w:szCs w:val="32"/>
        </w:rPr>
        <w:t>%。主要原因是：办公设施设备购置经费增加</w:t>
      </w:r>
      <w:r w:rsidR="00802743">
        <w:rPr>
          <w:rFonts w:ascii="仿宋_GB2312" w:eastAsia="仿宋_GB2312" w:hAnsi="ˎ̥" w:hint="eastAsia"/>
          <w:sz w:val="32"/>
          <w:szCs w:val="32"/>
        </w:rPr>
        <w:t>，</w:t>
      </w:r>
      <w:r>
        <w:rPr>
          <w:rFonts w:ascii="仿宋_GB2312" w:eastAsia="仿宋_GB2312" w:hAnsi="ˎ̥" w:hint="eastAsia"/>
          <w:sz w:val="32"/>
          <w:szCs w:val="32"/>
        </w:rPr>
        <w:t>资产运行维护支出增加</w:t>
      </w:r>
      <w:r w:rsidR="00802743">
        <w:rPr>
          <w:rFonts w:ascii="仿宋_GB2312" w:eastAsia="仿宋_GB2312" w:hAnsi="ˎ̥" w:hint="eastAsia"/>
          <w:sz w:val="32"/>
          <w:szCs w:val="32"/>
        </w:rPr>
        <w:t>，</w:t>
      </w:r>
      <w:r>
        <w:rPr>
          <w:rFonts w:ascii="仿宋_GB2312" w:eastAsia="仿宋_GB2312" w:hAnsi="ˎ̥" w:hint="eastAsia"/>
          <w:sz w:val="32"/>
          <w:szCs w:val="32"/>
        </w:rPr>
        <w:t>信息系统运行维护</w:t>
      </w:r>
      <w:r w:rsidR="00C54F2B">
        <w:rPr>
          <w:rFonts w:ascii="仿宋_GB2312" w:eastAsia="仿宋_GB2312" w:hAnsi="ˎ̥" w:hint="eastAsia"/>
          <w:sz w:val="32"/>
          <w:szCs w:val="32"/>
        </w:rPr>
        <w:t>支出增加</w:t>
      </w:r>
      <w:r>
        <w:rPr>
          <w:rFonts w:ascii="仿宋_GB2312" w:eastAsia="仿宋_GB2312" w:hAnsi="ˎ̥" w:hint="eastAsia"/>
          <w:sz w:val="32"/>
          <w:szCs w:val="32"/>
        </w:rPr>
        <w:t>/</w:t>
      </w:r>
      <w:r w:rsidR="00C54F2B">
        <w:rPr>
          <w:rFonts w:ascii="仿宋_GB2312" w:eastAsia="仿宋_GB2312" w:hAnsi="ˎ̥" w:hint="eastAsia"/>
          <w:sz w:val="32"/>
          <w:szCs w:val="32"/>
        </w:rPr>
        <w:t>人员编制数量增加</w:t>
      </w:r>
      <w:r>
        <w:rPr>
          <w:rFonts w:ascii="仿宋_GB2312" w:eastAsia="仿宋_GB2312" w:hAnsi="ˎ̥" w:hint="eastAsia"/>
          <w:sz w:val="32"/>
          <w:szCs w:val="32"/>
        </w:rPr>
        <w:t xml:space="preserve">/落实过紧日子要求压减 </w:t>
      </w:r>
      <w:r w:rsidR="00C54F2B">
        <w:rPr>
          <w:rFonts w:ascii="仿宋_GB2312" w:eastAsia="仿宋_GB2312" w:hAnsi="ˎ̥" w:hint="eastAsia"/>
          <w:color w:val="FF0000"/>
          <w:sz w:val="32"/>
          <w:szCs w:val="32"/>
        </w:rPr>
        <w:t>22.86</w:t>
      </w:r>
      <w:r>
        <w:rPr>
          <w:rFonts w:ascii="仿宋_GB2312" w:eastAsia="仿宋_GB2312" w:hAnsi="ˎ̥" w:hint="eastAsia"/>
          <w:sz w:val="32"/>
          <w:szCs w:val="32"/>
        </w:rPr>
        <w:t xml:space="preserve"> 支出/……等（具体增减原因由预算部门、单位根据实际情况填列）。</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（注</w:t>
      </w:r>
      <w:r>
        <w:rPr>
          <w:rFonts w:ascii="仿宋_GB2312" w:eastAsia="仿宋_GB2312" w:hAnsi="ˎ̥"/>
          <w:sz w:val="32"/>
          <w:szCs w:val="32"/>
        </w:rPr>
        <w:t>：</w:t>
      </w:r>
      <w:r>
        <w:rPr>
          <w:rFonts w:ascii="仿宋_GB2312" w:eastAsia="仿宋_GB2312" w:hAnsi="ˎ̥" w:hint="eastAsia"/>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ascii="仿宋_GB2312" w:eastAsia="仿宋_GB2312" w:hAnsi="ˎ̥"/>
          <w:sz w:val="32"/>
          <w:szCs w:val="32"/>
        </w:rPr>
        <w:t>2024</w:t>
      </w:r>
      <w:r>
        <w:rPr>
          <w:rFonts w:ascii="仿宋_GB2312" w:eastAsia="仿宋_GB2312" w:hAnsi="ˎ̥" w:hint="eastAsia"/>
          <w:sz w:val="32"/>
          <w:szCs w:val="32"/>
        </w:rPr>
        <w:t>年度部门决算报表F03表《机构运行信息表》“机关运行经费”栏。）</w:t>
      </w:r>
    </w:p>
    <w:p w:rsidR="00D00AA9" w:rsidRDefault="00146DB4">
      <w:pPr>
        <w:spacing w:line="578" w:lineRule="exact"/>
        <w:ind w:firstLineChars="200" w:firstLine="640"/>
        <w:rPr>
          <w:rFonts w:ascii="楷体" w:eastAsia="楷体" w:hAnsi="楷体" w:cs="楷体"/>
          <w:bCs/>
          <w:sz w:val="32"/>
          <w:szCs w:val="32"/>
        </w:rPr>
      </w:pPr>
      <w:bookmarkStart w:id="104" w:name="_Toc30383_WPSOffice_Level2"/>
      <w:bookmarkStart w:id="105" w:name="_Toc25333_WPSOffice_Level2"/>
      <w:bookmarkStart w:id="106" w:name="_Toc13084_WPSOffice_Level2"/>
      <w:bookmarkStart w:id="107" w:name="_Toc23966_WPSOffice_Level2"/>
      <w:bookmarkStart w:id="108" w:name="_Toc3131_WPSOffice_Level2"/>
      <w:bookmarkStart w:id="109" w:name="_Toc32689_WPSOffice_Level2"/>
      <w:r>
        <w:rPr>
          <w:rFonts w:ascii="楷体" w:eastAsia="楷体" w:hAnsi="楷体" w:cs="楷体" w:hint="eastAsia"/>
          <w:bCs/>
          <w:sz w:val="32"/>
          <w:szCs w:val="32"/>
        </w:rPr>
        <w:t>（二）政府采购支出情况</w:t>
      </w:r>
      <w:bookmarkEnd w:id="104"/>
      <w:bookmarkEnd w:id="105"/>
      <w:bookmarkEnd w:id="106"/>
      <w:bookmarkEnd w:id="107"/>
      <w:bookmarkEnd w:id="108"/>
      <w:bookmarkEnd w:id="109"/>
    </w:p>
    <w:p w:rsidR="00D00AA9" w:rsidRDefault="00146DB4">
      <w:pPr>
        <w:spacing w:line="578" w:lineRule="exact"/>
        <w:ind w:firstLineChars="200" w:firstLine="640"/>
        <w:jc w:val="left"/>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w:t>
      </w:r>
      <w:r w:rsidR="00C54F2B">
        <w:rPr>
          <w:rFonts w:ascii="仿宋_GB2312" w:eastAsia="仿宋_GB2312" w:hAnsi="ˎ̥" w:hint="eastAsia"/>
          <w:color w:val="FF0000"/>
          <w:sz w:val="32"/>
          <w:szCs w:val="32"/>
        </w:rPr>
        <w:t>统战部</w:t>
      </w:r>
      <w:r w:rsidR="00C54F2B">
        <w:rPr>
          <w:rFonts w:ascii="仿宋_GB2312" w:eastAsia="仿宋_GB2312" w:hAnsi="ˎ̥" w:hint="eastAsia"/>
          <w:sz w:val="32"/>
          <w:szCs w:val="32"/>
        </w:rPr>
        <w:t>部门</w:t>
      </w:r>
      <w:r>
        <w:rPr>
          <w:rFonts w:ascii="仿宋_GB2312" w:eastAsia="仿宋_GB2312" w:hAnsi="ˎ̥" w:hint="eastAsia"/>
          <w:sz w:val="32"/>
          <w:szCs w:val="32"/>
        </w:rPr>
        <w:t>政府采购支出总额</w:t>
      </w:r>
      <w:r w:rsidR="00C54F2B">
        <w:rPr>
          <w:rFonts w:ascii="仿宋_GB2312" w:eastAsia="仿宋_GB2312" w:hAnsi="ˎ̥" w:hint="eastAsia"/>
          <w:color w:val="FF0000"/>
          <w:sz w:val="32"/>
          <w:szCs w:val="32"/>
        </w:rPr>
        <w:t>0.00</w:t>
      </w:r>
      <w:r>
        <w:rPr>
          <w:rFonts w:ascii="仿宋_GB2312" w:eastAsia="仿宋_GB2312" w:hAnsi="ˎ̥" w:hint="eastAsia"/>
          <w:sz w:val="32"/>
          <w:szCs w:val="32"/>
        </w:rPr>
        <w:t>万元，其中：政府采购货物支出</w:t>
      </w:r>
      <w:r w:rsidR="00C54F2B">
        <w:rPr>
          <w:rFonts w:ascii="仿宋_GB2312" w:eastAsia="仿宋_GB2312" w:hAnsi="ˎ̥" w:hint="eastAsia"/>
          <w:color w:val="FF0000"/>
          <w:sz w:val="32"/>
          <w:szCs w:val="32"/>
        </w:rPr>
        <w:t>0.00</w:t>
      </w:r>
      <w:r>
        <w:rPr>
          <w:rFonts w:ascii="仿宋_GB2312" w:eastAsia="仿宋_GB2312" w:hAnsi="ˎ̥" w:hint="eastAsia"/>
          <w:sz w:val="32"/>
          <w:szCs w:val="32"/>
        </w:rPr>
        <w:t>万元、政府采购工程支出</w:t>
      </w:r>
      <w:r w:rsidR="00C54F2B">
        <w:rPr>
          <w:rFonts w:ascii="仿宋_GB2312" w:eastAsia="仿宋_GB2312" w:hAnsi="ˎ̥" w:hint="eastAsia"/>
          <w:color w:val="FF0000"/>
          <w:sz w:val="32"/>
          <w:szCs w:val="32"/>
        </w:rPr>
        <w:t>0.00</w:t>
      </w:r>
      <w:r>
        <w:rPr>
          <w:rFonts w:ascii="仿宋_GB2312" w:eastAsia="仿宋_GB2312" w:hAnsi="ˎ̥" w:hint="eastAsia"/>
          <w:sz w:val="32"/>
          <w:szCs w:val="32"/>
        </w:rPr>
        <w:t>万元、政府采购服务支出</w:t>
      </w:r>
      <w:r w:rsidR="00C54F2B">
        <w:rPr>
          <w:rFonts w:ascii="仿宋_GB2312" w:eastAsia="仿宋_GB2312" w:hAnsi="ˎ̥" w:hint="eastAsia"/>
          <w:color w:val="FF0000"/>
          <w:sz w:val="32"/>
          <w:szCs w:val="32"/>
        </w:rPr>
        <w:t>0.00</w:t>
      </w:r>
      <w:r>
        <w:rPr>
          <w:rFonts w:ascii="仿宋_GB2312" w:eastAsia="仿宋_GB2312" w:hAnsi="ˎ̥" w:hint="eastAsia"/>
          <w:sz w:val="32"/>
          <w:szCs w:val="32"/>
        </w:rPr>
        <w:t>万元。授予中小企业合同金额</w:t>
      </w:r>
      <w:r w:rsidR="00C54F2B">
        <w:rPr>
          <w:rFonts w:ascii="仿宋_GB2312" w:eastAsia="仿宋_GB2312" w:hAnsi="ˎ̥" w:hint="eastAsia"/>
          <w:color w:val="FF0000"/>
          <w:sz w:val="32"/>
          <w:szCs w:val="32"/>
        </w:rPr>
        <w:t>0.00</w:t>
      </w:r>
      <w:r>
        <w:rPr>
          <w:rFonts w:ascii="仿宋_GB2312" w:eastAsia="仿宋_GB2312" w:hAnsi="ˎ̥" w:hint="eastAsia"/>
          <w:sz w:val="32"/>
          <w:szCs w:val="32"/>
        </w:rPr>
        <w:t>万元，占政府采购支出总额的</w:t>
      </w:r>
      <w:r w:rsidR="00C54F2B">
        <w:rPr>
          <w:rFonts w:ascii="仿宋_GB2312" w:eastAsia="仿宋_GB2312" w:hAnsi="ˎ̥" w:hint="eastAsia"/>
          <w:color w:val="FF0000"/>
          <w:sz w:val="32"/>
          <w:szCs w:val="32"/>
        </w:rPr>
        <w:t>0</w:t>
      </w:r>
      <w:r>
        <w:rPr>
          <w:rFonts w:ascii="仿宋_GB2312" w:eastAsia="仿宋_GB2312" w:hAnsi="ˎ̥" w:hint="eastAsia"/>
          <w:sz w:val="32"/>
          <w:szCs w:val="32"/>
        </w:rPr>
        <w:t>%，其中：授予小微企业合同金额</w:t>
      </w:r>
      <w:r w:rsidR="00C54F2B">
        <w:rPr>
          <w:rFonts w:ascii="仿宋_GB2312" w:eastAsia="仿宋_GB2312" w:hAnsi="ˎ̥" w:hint="eastAsia"/>
          <w:color w:val="FF0000"/>
          <w:sz w:val="32"/>
          <w:szCs w:val="32"/>
        </w:rPr>
        <w:t>0.00</w:t>
      </w:r>
      <w:r>
        <w:rPr>
          <w:rFonts w:ascii="仿宋_GB2312" w:eastAsia="仿宋_GB2312" w:hAnsi="ˎ̥" w:hint="eastAsia"/>
          <w:sz w:val="32"/>
          <w:szCs w:val="32"/>
        </w:rPr>
        <w:t>万元，占</w:t>
      </w:r>
      <w:r>
        <w:rPr>
          <w:rFonts w:ascii="仿宋_GB2312" w:eastAsia="仿宋_GB2312" w:hAnsi="仿宋_GB2312" w:cs="仿宋_GB2312" w:hint="eastAsia"/>
          <w:kern w:val="0"/>
          <w:sz w:val="32"/>
          <w:szCs w:val="32"/>
        </w:rPr>
        <w:t>授予中小企业合同金额</w:t>
      </w:r>
      <w:r>
        <w:rPr>
          <w:rFonts w:ascii="仿宋_GB2312" w:eastAsia="仿宋_GB2312" w:hAnsi="仿宋_GB2312" w:cs="仿宋_GB2312" w:hint="eastAsia"/>
          <w:sz w:val="32"/>
          <w:szCs w:val="32"/>
        </w:rPr>
        <w:t>的</w:t>
      </w:r>
      <w:r w:rsidR="00C54F2B">
        <w:rPr>
          <w:rFonts w:ascii="仿宋_GB2312" w:eastAsia="仿宋_GB2312" w:hAnsi="ˎ̥" w:hint="eastAsia"/>
          <w:color w:val="FF0000"/>
          <w:sz w:val="32"/>
          <w:szCs w:val="32"/>
        </w:rPr>
        <w:t>0.00</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上述政府采购支出相关数据取自</w:t>
      </w:r>
      <w:r>
        <w:rPr>
          <w:rFonts w:ascii="仿宋_GB2312" w:eastAsia="仿宋_GB2312" w:hAnsi="ˎ̥"/>
          <w:sz w:val="32"/>
          <w:szCs w:val="32"/>
        </w:rPr>
        <w:t>2024</w:t>
      </w:r>
      <w:r>
        <w:rPr>
          <w:rFonts w:ascii="仿宋_GB2312" w:eastAsia="仿宋_GB2312" w:hAnsi="ˎ̥" w:hint="eastAsia"/>
          <w:sz w:val="32"/>
          <w:szCs w:val="32"/>
        </w:rPr>
        <w:t>年度部门决算报表F03表《机构运行信息表》，授予中小企业和小微企业合同金额由各部门查阅本部门相关资料填写。）</w:t>
      </w:r>
    </w:p>
    <w:p w:rsidR="00D00AA9" w:rsidRDefault="00146DB4">
      <w:pPr>
        <w:spacing w:line="578" w:lineRule="exact"/>
        <w:ind w:firstLineChars="200" w:firstLine="640"/>
        <w:rPr>
          <w:rFonts w:ascii="楷体" w:eastAsia="楷体" w:hAnsi="楷体" w:cs="楷体"/>
          <w:bCs/>
          <w:sz w:val="32"/>
          <w:szCs w:val="32"/>
        </w:rPr>
      </w:pPr>
      <w:bookmarkStart w:id="110" w:name="_Toc10902_WPSOffice_Level2"/>
      <w:bookmarkStart w:id="111" w:name="_Toc527_WPSOffice_Level2"/>
      <w:bookmarkStart w:id="112" w:name="_Toc19989_WPSOffice_Level2"/>
      <w:bookmarkStart w:id="113" w:name="_Toc15129_WPSOffice_Level2"/>
      <w:bookmarkStart w:id="114" w:name="_Toc29584_WPSOffice_Level2"/>
      <w:bookmarkStart w:id="115" w:name="_Toc6016_WPSOffice_Level2"/>
      <w:r>
        <w:rPr>
          <w:rFonts w:ascii="楷体" w:eastAsia="楷体" w:hAnsi="楷体" w:cs="楷体" w:hint="eastAsia"/>
          <w:bCs/>
          <w:sz w:val="32"/>
          <w:szCs w:val="32"/>
        </w:rPr>
        <w:t>（三）国有资产占用情况</w:t>
      </w:r>
      <w:bookmarkEnd w:id="110"/>
      <w:bookmarkEnd w:id="111"/>
      <w:bookmarkEnd w:id="112"/>
      <w:bookmarkEnd w:id="113"/>
      <w:bookmarkEnd w:id="114"/>
      <w:bookmarkEnd w:id="115"/>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bCs/>
          <w:sz w:val="32"/>
          <w:szCs w:val="32"/>
        </w:rPr>
        <w:t>截至</w:t>
      </w:r>
      <w:r>
        <w:rPr>
          <w:rFonts w:ascii="仿宋_GB2312" w:eastAsia="仿宋_GB2312" w:hAnsi="ˎ̥"/>
          <w:bCs/>
          <w:sz w:val="32"/>
          <w:szCs w:val="32"/>
        </w:rPr>
        <w:t>2024</w:t>
      </w:r>
      <w:r>
        <w:rPr>
          <w:rFonts w:ascii="仿宋_GB2312" w:eastAsia="仿宋_GB2312" w:hAnsi="ˎ̥" w:hint="eastAsia"/>
          <w:bCs/>
          <w:sz w:val="32"/>
          <w:szCs w:val="32"/>
        </w:rPr>
        <w:t>年12月31日，本部门拥有</w:t>
      </w:r>
      <w:r>
        <w:rPr>
          <w:rFonts w:ascii="仿宋_GB2312" w:eastAsia="仿宋_GB2312" w:hAnsi="ˎ̥" w:hint="eastAsia"/>
          <w:sz w:val="32"/>
          <w:szCs w:val="32"/>
        </w:rPr>
        <w:t>房屋面积</w:t>
      </w:r>
      <w:r>
        <w:rPr>
          <w:rFonts w:ascii="仿宋_GB2312" w:eastAsia="仿宋_GB2312" w:hAnsi="ˎ̥"/>
          <w:color w:val="FF0000"/>
          <w:sz w:val="32"/>
          <w:szCs w:val="32"/>
        </w:rPr>
        <w:t>XX</w:t>
      </w:r>
      <w:r>
        <w:rPr>
          <w:rFonts w:ascii="仿宋_GB2312" w:eastAsia="仿宋_GB2312" w:hAnsi="ˎ̥" w:hint="eastAsia"/>
          <w:sz w:val="32"/>
          <w:szCs w:val="32"/>
        </w:rPr>
        <w:t>平方米。</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本部门共有车辆</w:t>
      </w:r>
      <w:r w:rsidR="00C54F2B">
        <w:rPr>
          <w:rFonts w:ascii="仿宋_GB2312" w:eastAsia="仿宋_GB2312" w:hAnsi="ˎ̥" w:hint="eastAsia"/>
          <w:color w:val="FF0000"/>
          <w:sz w:val="32"/>
          <w:szCs w:val="32"/>
        </w:rPr>
        <w:t>0</w:t>
      </w:r>
      <w:r>
        <w:rPr>
          <w:rFonts w:ascii="仿宋_GB2312" w:eastAsia="仿宋_GB2312" w:hAnsi="ˎ̥" w:hint="eastAsia"/>
          <w:sz w:val="32"/>
          <w:szCs w:val="32"/>
        </w:rPr>
        <w:t>辆，其中，副部（省）级及以上领导用车</w:t>
      </w:r>
      <w:r w:rsidR="00C54F2B">
        <w:rPr>
          <w:rFonts w:ascii="仿宋_GB2312" w:eastAsia="仿宋_GB2312" w:hAnsi="ˎ̥" w:hint="eastAsia"/>
          <w:color w:val="FF0000"/>
          <w:sz w:val="32"/>
          <w:szCs w:val="32"/>
        </w:rPr>
        <w:t>0</w:t>
      </w:r>
      <w:r>
        <w:rPr>
          <w:rFonts w:ascii="仿宋_GB2312" w:eastAsia="仿宋_GB2312" w:hAnsi="ˎ̥" w:hint="eastAsia"/>
          <w:sz w:val="32"/>
          <w:szCs w:val="32"/>
        </w:rPr>
        <w:t>辆、主要负责人用车</w:t>
      </w:r>
      <w:r w:rsidR="00C54F2B">
        <w:rPr>
          <w:rFonts w:ascii="仿宋_GB2312" w:eastAsia="仿宋_GB2312" w:hAnsi="ˎ̥" w:hint="eastAsia"/>
          <w:color w:val="FF0000"/>
          <w:sz w:val="32"/>
          <w:szCs w:val="32"/>
        </w:rPr>
        <w:t>0</w:t>
      </w:r>
      <w:r>
        <w:rPr>
          <w:rFonts w:ascii="仿宋_GB2312" w:eastAsia="仿宋_GB2312" w:hAnsi="ˎ̥" w:hint="eastAsia"/>
          <w:sz w:val="32"/>
          <w:szCs w:val="32"/>
        </w:rPr>
        <w:t>辆、机要通信用车</w:t>
      </w:r>
      <w:r w:rsidR="00C54F2B">
        <w:rPr>
          <w:rFonts w:ascii="仿宋_GB2312" w:eastAsia="仿宋_GB2312" w:hAnsi="ˎ̥" w:hint="eastAsia"/>
          <w:color w:val="FF0000"/>
          <w:sz w:val="32"/>
          <w:szCs w:val="32"/>
        </w:rPr>
        <w:t>0</w:t>
      </w:r>
      <w:r>
        <w:rPr>
          <w:rFonts w:ascii="仿宋_GB2312" w:eastAsia="仿宋_GB2312" w:hAnsi="ˎ̥" w:hint="eastAsia"/>
          <w:sz w:val="32"/>
          <w:szCs w:val="32"/>
        </w:rPr>
        <w:t>辆、应急保障用车</w:t>
      </w:r>
      <w:r w:rsidR="00C54F2B">
        <w:rPr>
          <w:rFonts w:ascii="仿宋_GB2312" w:eastAsia="仿宋_GB2312" w:hAnsi="ˎ̥" w:hint="eastAsia"/>
          <w:color w:val="FF0000"/>
          <w:sz w:val="32"/>
          <w:szCs w:val="32"/>
        </w:rPr>
        <w:t>0</w:t>
      </w:r>
      <w:r>
        <w:rPr>
          <w:rFonts w:ascii="仿宋_GB2312" w:eastAsia="仿宋_GB2312" w:hAnsi="ˎ̥" w:hint="eastAsia"/>
          <w:sz w:val="32"/>
          <w:szCs w:val="32"/>
        </w:rPr>
        <w:t>辆、执法执勤用车</w:t>
      </w:r>
      <w:r w:rsidR="00C54F2B">
        <w:rPr>
          <w:rFonts w:ascii="仿宋_GB2312" w:eastAsia="仿宋_GB2312" w:hAnsi="ˎ̥" w:hint="eastAsia"/>
          <w:color w:val="FF0000"/>
          <w:sz w:val="32"/>
          <w:szCs w:val="32"/>
        </w:rPr>
        <w:t>0</w:t>
      </w:r>
      <w:r>
        <w:rPr>
          <w:rFonts w:ascii="仿宋_GB2312" w:eastAsia="仿宋_GB2312" w:hAnsi="ˎ̥" w:hint="eastAsia"/>
          <w:sz w:val="32"/>
          <w:szCs w:val="32"/>
        </w:rPr>
        <w:t>辆、特种专业技术用车</w:t>
      </w:r>
      <w:r w:rsidR="00C54F2B">
        <w:rPr>
          <w:rFonts w:ascii="仿宋_GB2312" w:eastAsia="仿宋_GB2312" w:hAnsi="ˎ̥" w:hint="eastAsia"/>
          <w:color w:val="FF0000"/>
          <w:sz w:val="32"/>
          <w:szCs w:val="32"/>
        </w:rPr>
        <w:t>0</w:t>
      </w:r>
      <w:r>
        <w:rPr>
          <w:rFonts w:ascii="仿宋_GB2312" w:eastAsia="仿宋_GB2312" w:hAnsi="ˎ̥" w:hint="eastAsia"/>
          <w:sz w:val="32"/>
          <w:szCs w:val="32"/>
        </w:rPr>
        <w:t>辆、离退休干部服务用车</w:t>
      </w:r>
      <w:r w:rsidR="00C54F2B">
        <w:rPr>
          <w:rFonts w:ascii="仿宋_GB2312" w:eastAsia="仿宋_GB2312" w:hAnsi="ˎ̥" w:hint="eastAsia"/>
          <w:color w:val="FF0000"/>
          <w:sz w:val="32"/>
          <w:szCs w:val="32"/>
        </w:rPr>
        <w:t>0</w:t>
      </w:r>
      <w:r>
        <w:rPr>
          <w:rFonts w:ascii="仿宋_GB2312" w:eastAsia="仿宋_GB2312" w:hAnsi="ˎ̥" w:hint="eastAsia"/>
          <w:sz w:val="32"/>
          <w:szCs w:val="32"/>
        </w:rPr>
        <w:t>辆、其他用车</w:t>
      </w:r>
      <w:r w:rsidR="00C54F2B">
        <w:rPr>
          <w:rFonts w:ascii="仿宋_GB2312" w:eastAsia="仿宋_GB2312" w:hAnsi="ˎ̥" w:hint="eastAsia"/>
          <w:color w:val="FF0000"/>
          <w:sz w:val="32"/>
          <w:szCs w:val="32"/>
        </w:rPr>
        <w:t>0</w:t>
      </w:r>
      <w:r w:rsidR="00C54F2B">
        <w:rPr>
          <w:rFonts w:ascii="仿宋_GB2312" w:eastAsia="仿宋_GB2312" w:hAnsi="ˎ̥" w:hint="eastAsia"/>
          <w:sz w:val="32"/>
          <w:szCs w:val="32"/>
        </w:rPr>
        <w:t>辆，原因是本单位用车统一由政府后</w:t>
      </w:r>
      <w:r w:rsidR="00C54F2B">
        <w:rPr>
          <w:rFonts w:ascii="仿宋_GB2312" w:eastAsia="仿宋_GB2312" w:hAnsi="ˎ̥" w:hint="eastAsia"/>
          <w:sz w:val="32"/>
          <w:szCs w:val="32"/>
        </w:rPr>
        <w:lastRenderedPageBreak/>
        <w:t>勤安排</w:t>
      </w:r>
      <w:r>
        <w:rPr>
          <w:rFonts w:ascii="仿宋_GB2312" w:eastAsia="仿宋_GB2312" w:hAnsi="ˎ̥" w:hint="eastAsia"/>
          <w:sz w:val="32"/>
          <w:szCs w:val="32"/>
        </w:rPr>
        <w:t>。</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单价100万元（含）以上设备（不含车辆）</w:t>
      </w:r>
      <w:r w:rsidR="00C54F2B">
        <w:rPr>
          <w:rFonts w:ascii="仿宋_GB2312" w:eastAsia="仿宋_GB2312" w:hAnsi="ˎ̥" w:hint="eastAsia"/>
          <w:color w:val="FF0000"/>
          <w:sz w:val="32"/>
          <w:szCs w:val="32"/>
        </w:rPr>
        <w:t>0</w:t>
      </w:r>
      <w:r>
        <w:rPr>
          <w:rFonts w:ascii="仿宋_GB2312" w:eastAsia="仿宋_GB2312" w:hAnsi="ˎ̥" w:hint="eastAsia"/>
          <w:sz w:val="32"/>
          <w:szCs w:val="32"/>
        </w:rPr>
        <w:t>台（套）。</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上述国有资产占用情况相关数据取自</w:t>
      </w:r>
      <w:r>
        <w:rPr>
          <w:rFonts w:ascii="仿宋_GB2312" w:eastAsia="仿宋_GB2312" w:hAnsi="ˎ̥"/>
          <w:sz w:val="32"/>
          <w:szCs w:val="32"/>
        </w:rPr>
        <w:t>2024</w:t>
      </w:r>
      <w:r>
        <w:rPr>
          <w:rFonts w:ascii="仿宋_GB2312" w:eastAsia="仿宋_GB2312" w:hAnsi="ˎ̥" w:hint="eastAsia"/>
          <w:sz w:val="32"/>
          <w:szCs w:val="32"/>
        </w:rPr>
        <w:t>年度部门决算F0</w:t>
      </w:r>
      <w:r>
        <w:rPr>
          <w:rFonts w:ascii="仿宋_GB2312" w:eastAsia="仿宋_GB2312" w:hAnsi="ˎ̥"/>
          <w:sz w:val="32"/>
          <w:szCs w:val="32"/>
        </w:rPr>
        <w:t>2</w:t>
      </w:r>
      <w:r>
        <w:rPr>
          <w:rFonts w:ascii="仿宋_GB2312" w:eastAsia="仿宋_GB2312" w:hAnsi="ˎ̥" w:hint="eastAsia"/>
          <w:sz w:val="32"/>
          <w:szCs w:val="32"/>
        </w:rPr>
        <w:t>表《预算支出相关信息表》、F03表《机构运行信息表》。）</w:t>
      </w:r>
    </w:p>
    <w:p w:rsidR="00D00AA9" w:rsidRDefault="00D00AA9">
      <w:pPr>
        <w:spacing w:line="578" w:lineRule="exact"/>
        <w:jc w:val="center"/>
        <w:rPr>
          <w:rFonts w:ascii="黑体" w:eastAsia="黑体" w:hAnsi="ˎ̥"/>
          <w:sz w:val="32"/>
          <w:szCs w:val="32"/>
        </w:rPr>
      </w:pPr>
      <w:bookmarkStart w:id="116" w:name="_Toc8874_WPSOffice_Level1"/>
      <w:bookmarkStart w:id="117" w:name="_Toc11039_WPSOffice_Level1"/>
      <w:bookmarkStart w:id="118" w:name="_Toc8808_WPSOffice_Level1"/>
      <w:bookmarkStart w:id="119" w:name="_Toc17580_WPSOffice_Level1"/>
      <w:bookmarkStart w:id="120" w:name="_Toc4398_WPSOffice_Level1"/>
      <w:bookmarkStart w:id="121" w:name="_Toc15425_WPSOffice_Level1"/>
    </w:p>
    <w:p w:rsidR="00D00AA9" w:rsidRDefault="00146DB4">
      <w:pPr>
        <w:spacing w:line="578" w:lineRule="exact"/>
        <w:jc w:val="center"/>
        <w:rPr>
          <w:rFonts w:ascii="黑体" w:eastAsia="黑体" w:hAnsi="ˎ̥"/>
          <w:sz w:val="32"/>
          <w:szCs w:val="32"/>
        </w:rPr>
      </w:pPr>
      <w:r>
        <w:rPr>
          <w:rFonts w:ascii="黑体" w:eastAsia="黑体" w:hAnsi="ˎ̥" w:hint="eastAsia"/>
          <w:sz w:val="32"/>
          <w:szCs w:val="32"/>
        </w:rPr>
        <w:t>第四部分  名词解释</w:t>
      </w:r>
      <w:bookmarkEnd w:id="116"/>
      <w:bookmarkEnd w:id="117"/>
      <w:bookmarkEnd w:id="118"/>
      <w:bookmarkEnd w:id="119"/>
      <w:bookmarkEnd w:id="120"/>
      <w:bookmarkEnd w:id="121"/>
    </w:p>
    <w:p w:rsidR="00D00AA9" w:rsidRDefault="00D00AA9">
      <w:pPr>
        <w:spacing w:line="578" w:lineRule="exact"/>
        <w:jc w:val="center"/>
        <w:rPr>
          <w:rFonts w:ascii="黑体" w:eastAsia="黑体" w:hAnsi="ˎ̥"/>
          <w:sz w:val="32"/>
          <w:szCs w:val="32"/>
        </w:rPr>
      </w:pPr>
    </w:p>
    <w:p w:rsidR="00D00AA9" w:rsidRDefault="00146DB4">
      <w:pPr>
        <w:numPr>
          <w:ilvl w:val="0"/>
          <w:numId w:val="2"/>
        </w:num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财政拨款收入：指同级政府财政部门当年拨付的各类财政拨款。</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二、上级补助收入：指事业单位从主管部门和上级单位取得的非财政补助收入。</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三、事业收入：指事业单位开展专业业务活动及辅助活动取得的收入。</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四、经营收入：指事业单位在专业业务活动及其辅助活动之外开展非独立核算经营活动取得的收入。</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五、附属单位上缴收入：指事业单位取得附属独立核算单位根据有关规定上缴的收入。</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七、使用非财政拨款结余：指事业单位在当年的“财政拨款收入”“事业收入”“经营收入”“其他收入”等不足以安排当年支出的情况下，使用非同级财政拨款结余资金弥补本年度收支</w:t>
      </w:r>
      <w:r>
        <w:rPr>
          <w:rFonts w:ascii="仿宋_GB2312" w:eastAsia="仿宋_GB2312" w:hAnsi="ˎ̥" w:hint="eastAsia"/>
          <w:sz w:val="32"/>
          <w:szCs w:val="32"/>
        </w:rPr>
        <w:lastRenderedPageBreak/>
        <w:t>缺口。</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八、年初结转和结余：指以前年度尚未完成、结转到本年按有关规定继续使用的资金，或项目已完成等产生的结余资金。</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九、结余分配：指事业单位缴纳企业所得税以及从非财政拨款结余或经营结余中提取各类结余的情况。</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十一、基本支出：指为保障机构正常运转、完成日常工作任务而发生的人员支出和公用支出。</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十二、项目支出：指在基本支出之外为完成特定行政任务和事业发展目标所发生的支出。</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十三、经营支出：指事业单位在专业业务活动及其辅助活动之外开展非独立核算经营活动发生的支出。</w:t>
      </w:r>
    </w:p>
    <w:p w:rsidR="00D00AA9" w:rsidRDefault="00146DB4">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w:t>
      </w:r>
      <w:r>
        <w:rPr>
          <w:rFonts w:ascii="仿宋_GB2312" w:eastAsia="仿宋_GB2312" w:hAnsi="ˎ̥" w:hint="eastAsia"/>
          <w:sz w:val="32"/>
          <w:szCs w:val="32"/>
        </w:rPr>
        <w:lastRenderedPageBreak/>
        <w:t>费、维修费、过路过桥费、保险费、安全奖励费用等支出；公务接待费反映单位按规定开支的各类公务接待（含外宾接待）费用。</w:t>
      </w:r>
    </w:p>
    <w:p w:rsidR="00D00AA9" w:rsidRDefault="00146DB4">
      <w:pPr>
        <w:spacing w:line="578" w:lineRule="exact"/>
        <w:ind w:firstLine="645"/>
        <w:rPr>
          <w:rFonts w:ascii="仿宋_GB2312" w:eastAsia="仿宋_GB2312" w:hAnsi="ˎ̥"/>
          <w:sz w:val="32"/>
          <w:szCs w:val="32"/>
        </w:rPr>
      </w:pPr>
      <w:r>
        <w:rPr>
          <w:rFonts w:ascii="仿宋_GB2312" w:eastAsia="仿宋_GB2312" w:hAnsi="ˎ̥" w:hint="eastAsia"/>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rsidR="00D00AA9" w:rsidRDefault="00146DB4">
      <w:pPr>
        <w:spacing w:line="578" w:lineRule="exact"/>
        <w:ind w:firstLine="645"/>
        <w:rPr>
          <w:rFonts w:ascii="仿宋_GB2312" w:eastAsia="仿宋_GB2312" w:hAnsi="ˎ̥"/>
          <w:sz w:val="32"/>
          <w:szCs w:val="32"/>
        </w:rPr>
      </w:pPr>
      <w:r>
        <w:rPr>
          <w:rFonts w:ascii="仿宋_GB2312" w:eastAsia="仿宋_GB2312" w:hAnsi="ˎ̥" w:hint="eastAsia"/>
          <w:sz w:val="32"/>
          <w:szCs w:val="32"/>
        </w:rPr>
        <w:t>十六、</w:t>
      </w:r>
      <w:r>
        <w:rPr>
          <w:rFonts w:ascii="仿宋_GB2312" w:eastAsia="仿宋_GB2312" w:hAnsi="ˎ̥"/>
          <w:sz w:val="32"/>
          <w:szCs w:val="32"/>
        </w:rPr>
        <w:t>支出功能分类：</w:t>
      </w:r>
    </w:p>
    <w:p w:rsidR="00D00AA9" w:rsidRDefault="00C54F2B">
      <w:pPr>
        <w:spacing w:line="578" w:lineRule="exact"/>
        <w:ind w:firstLine="645"/>
        <w:rPr>
          <w:rFonts w:ascii="仿宋_GB2312" w:eastAsia="仿宋_GB2312" w:hAnsi="ˎ̥"/>
          <w:sz w:val="32"/>
          <w:szCs w:val="32"/>
        </w:rPr>
      </w:pPr>
      <w:r>
        <w:rPr>
          <w:rFonts w:ascii="仿宋_GB2312" w:eastAsia="仿宋_GB2312" w:hAnsi="ˎ̥" w:hint="eastAsia"/>
          <w:color w:val="FF0000"/>
          <w:sz w:val="32"/>
          <w:szCs w:val="32"/>
        </w:rPr>
        <w:t>201</w:t>
      </w:r>
      <w:r w:rsidR="00146DB4">
        <w:rPr>
          <w:rFonts w:ascii="仿宋_GB2312" w:eastAsia="仿宋_GB2312" w:hAnsi="ˎ̥" w:hint="eastAsia"/>
          <w:sz w:val="32"/>
          <w:szCs w:val="32"/>
        </w:rPr>
        <w:t>（类）</w:t>
      </w:r>
      <w:r w:rsidR="00146DB4">
        <w:rPr>
          <w:rFonts w:ascii="仿宋_GB2312" w:eastAsia="仿宋_GB2312" w:hAnsi="ˎ̥" w:hint="eastAsia"/>
          <w:color w:val="FF0000"/>
          <w:sz w:val="32"/>
          <w:szCs w:val="32"/>
        </w:rPr>
        <w:t>XXXX</w:t>
      </w:r>
      <w:r w:rsidR="00146DB4">
        <w:rPr>
          <w:rFonts w:ascii="仿宋_GB2312" w:eastAsia="仿宋_GB2312" w:hAnsi="ˎ̥" w:hint="eastAsia"/>
          <w:sz w:val="32"/>
          <w:szCs w:val="32"/>
        </w:rPr>
        <w:t>（款）</w:t>
      </w:r>
      <w:r w:rsidR="00146DB4">
        <w:rPr>
          <w:rFonts w:ascii="仿宋_GB2312" w:eastAsia="仿宋_GB2312" w:hAnsi="ˎ̥" w:hint="eastAsia"/>
          <w:color w:val="FF0000"/>
          <w:sz w:val="32"/>
          <w:szCs w:val="32"/>
        </w:rPr>
        <w:t>XXXX</w:t>
      </w:r>
      <w:r w:rsidR="00146DB4">
        <w:rPr>
          <w:rFonts w:ascii="仿宋_GB2312" w:eastAsia="仿宋_GB2312" w:hAnsi="ˎ̥" w:hint="eastAsia"/>
          <w:sz w:val="32"/>
          <w:szCs w:val="32"/>
        </w:rPr>
        <w:t>（项），</w:t>
      </w:r>
      <w:r w:rsidR="00146DB4">
        <w:rPr>
          <w:rFonts w:ascii="仿宋_GB2312" w:eastAsia="仿宋_GB2312" w:hAnsi="ˎ̥"/>
          <w:sz w:val="32"/>
          <w:szCs w:val="32"/>
        </w:rPr>
        <w:t>……</w:t>
      </w:r>
      <w:r w:rsidR="00146DB4">
        <w:rPr>
          <w:rFonts w:ascii="仿宋_GB2312" w:eastAsia="仿宋_GB2312" w:hAnsi="ˎ̥" w:hint="eastAsia"/>
          <w:sz w:val="32"/>
          <w:szCs w:val="32"/>
        </w:rPr>
        <w:t>；</w:t>
      </w:r>
    </w:p>
    <w:p w:rsidR="00D00AA9" w:rsidRDefault="00146DB4">
      <w:pPr>
        <w:spacing w:line="578" w:lineRule="exact"/>
        <w:ind w:firstLine="645"/>
        <w:rPr>
          <w:rFonts w:ascii="仿宋_GB2312" w:eastAsia="仿宋_GB2312" w:hAnsi="ˎ̥"/>
          <w:sz w:val="32"/>
          <w:szCs w:val="32"/>
        </w:rPr>
      </w:pPr>
      <w:r>
        <w:rPr>
          <w:rFonts w:ascii="仿宋_GB2312" w:eastAsia="仿宋_GB2312" w:hAnsi="ˎ̥" w:hint="eastAsia"/>
          <w:color w:val="FF0000"/>
          <w:sz w:val="32"/>
          <w:szCs w:val="32"/>
        </w:rPr>
        <w:t>XXXX</w:t>
      </w:r>
      <w:r>
        <w:rPr>
          <w:rFonts w:ascii="仿宋_GB2312" w:eastAsia="仿宋_GB2312" w:hAnsi="ˎ̥" w:hint="eastAsia"/>
          <w:sz w:val="32"/>
          <w:szCs w:val="32"/>
        </w:rPr>
        <w:t>（类）</w:t>
      </w:r>
      <w:r>
        <w:rPr>
          <w:rFonts w:ascii="仿宋_GB2312" w:eastAsia="仿宋_GB2312" w:hAnsi="ˎ̥" w:hint="eastAsia"/>
          <w:color w:val="FF0000"/>
          <w:sz w:val="32"/>
          <w:szCs w:val="32"/>
        </w:rPr>
        <w:t>XXXX</w:t>
      </w:r>
      <w:r>
        <w:rPr>
          <w:rFonts w:ascii="仿宋_GB2312" w:eastAsia="仿宋_GB2312" w:hAnsi="ˎ̥" w:hint="eastAsia"/>
          <w:sz w:val="32"/>
          <w:szCs w:val="32"/>
        </w:rPr>
        <w:t>（款）</w:t>
      </w:r>
      <w:r>
        <w:rPr>
          <w:rFonts w:ascii="仿宋_GB2312" w:eastAsia="仿宋_GB2312" w:hAnsi="ˎ̥" w:hint="eastAsia"/>
          <w:color w:val="FF0000"/>
          <w:sz w:val="32"/>
          <w:szCs w:val="32"/>
        </w:rPr>
        <w:t>XXXX</w:t>
      </w:r>
      <w:r>
        <w:rPr>
          <w:rFonts w:ascii="仿宋_GB2312" w:eastAsia="仿宋_GB2312" w:hAnsi="ˎ̥" w:hint="eastAsia"/>
          <w:sz w:val="32"/>
          <w:szCs w:val="32"/>
        </w:rPr>
        <w:t>（项），</w:t>
      </w:r>
      <w:r>
        <w:rPr>
          <w:rFonts w:ascii="仿宋_GB2312" w:eastAsia="仿宋_GB2312" w:hAnsi="ˎ̥"/>
          <w:sz w:val="32"/>
          <w:szCs w:val="32"/>
        </w:rPr>
        <w:t>……</w:t>
      </w:r>
      <w:r>
        <w:rPr>
          <w:rFonts w:ascii="仿宋_GB2312" w:eastAsia="仿宋_GB2312" w:hAnsi="ˎ̥" w:hint="eastAsia"/>
          <w:sz w:val="32"/>
          <w:szCs w:val="32"/>
        </w:rPr>
        <w:t>。</w:t>
      </w:r>
    </w:p>
    <w:p w:rsidR="00D00AA9" w:rsidRDefault="00146DB4">
      <w:pPr>
        <w:spacing w:line="578" w:lineRule="exact"/>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支出功能分类的名词解释，各预算部门、单位根据实际支出情况填列，可参阅财政部印发的《</w:t>
      </w:r>
      <w:r>
        <w:rPr>
          <w:rFonts w:ascii="仿宋_GB2312" w:eastAsia="仿宋_GB2312" w:hAnsi="ˎ̥"/>
          <w:sz w:val="32"/>
          <w:szCs w:val="32"/>
        </w:rPr>
        <w:t>2024</w:t>
      </w:r>
      <w:r>
        <w:rPr>
          <w:rFonts w:ascii="仿宋_GB2312" w:eastAsia="仿宋_GB2312" w:hAnsi="ˎ̥" w:hint="eastAsia"/>
          <w:sz w:val="32"/>
          <w:szCs w:val="32"/>
        </w:rPr>
        <w:t>年政府收支分类科目》。）</w:t>
      </w:r>
    </w:p>
    <w:sectPr w:rsidR="00D00AA9" w:rsidSect="00D00AA9">
      <w:footerReference w:type="even" r:id="rId8"/>
      <w:footerReference w:type="default" r:id="rId9"/>
      <w:pgSz w:w="11906" w:h="16838"/>
      <w:pgMar w:top="2098" w:right="1474" w:bottom="1984"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3C8" w:rsidRDefault="00A063C8" w:rsidP="00D00AA9">
      <w:r>
        <w:separator/>
      </w:r>
    </w:p>
  </w:endnote>
  <w:endnote w:type="continuationSeparator" w:id="1">
    <w:p w:rsidR="00A063C8" w:rsidRDefault="00A063C8" w:rsidP="00D00A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黑体简体">
    <w:altName w:val="Arial Unicode MS"/>
    <w:charset w:val="86"/>
    <w:family w:val="auto"/>
    <w:pitch w:val="default"/>
    <w:sig w:usb0="00000000" w:usb1="080E0000" w:usb2="00000000" w:usb3="00000000" w:csb0="00040000" w:csb1="00000000"/>
  </w:font>
  <w:font w:name="仿宋_GB2312">
    <w:altName w:val="仿宋"/>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DB4" w:rsidRDefault="00443066">
    <w:pPr>
      <w:pStyle w:val="a5"/>
      <w:framePr w:wrap="around" w:vAnchor="text" w:hAnchor="margin" w:xAlign="center" w:y="1"/>
      <w:rPr>
        <w:rStyle w:val="a8"/>
      </w:rPr>
    </w:pPr>
    <w:r>
      <w:fldChar w:fldCharType="begin"/>
    </w:r>
    <w:r w:rsidR="00146DB4">
      <w:rPr>
        <w:rStyle w:val="a8"/>
      </w:rPr>
      <w:instrText xml:space="preserve">PAGE  </w:instrText>
    </w:r>
    <w:r>
      <w:fldChar w:fldCharType="end"/>
    </w:r>
  </w:p>
  <w:p w:rsidR="00146DB4" w:rsidRDefault="00146DB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DB4" w:rsidRDefault="00443066">
    <w:pPr>
      <w:pStyle w:val="a5"/>
      <w:framePr w:wrap="around" w:vAnchor="text" w:hAnchor="margin" w:xAlign="center" w:y="1"/>
      <w:rPr>
        <w:rStyle w:val="a8"/>
      </w:rPr>
    </w:pPr>
    <w:r>
      <w:fldChar w:fldCharType="begin"/>
    </w:r>
    <w:r w:rsidR="00146DB4">
      <w:rPr>
        <w:rStyle w:val="a8"/>
      </w:rPr>
      <w:instrText xml:space="preserve">PAGE  </w:instrText>
    </w:r>
    <w:r>
      <w:fldChar w:fldCharType="separate"/>
    </w:r>
    <w:r w:rsidR="00A415B7">
      <w:rPr>
        <w:rStyle w:val="a8"/>
        <w:noProof/>
      </w:rPr>
      <w:t>6</w:t>
    </w:r>
    <w:r>
      <w:fldChar w:fldCharType="end"/>
    </w:r>
  </w:p>
  <w:p w:rsidR="00146DB4" w:rsidRDefault="00146DB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3C8" w:rsidRDefault="00A063C8" w:rsidP="00D00AA9">
      <w:r>
        <w:separator/>
      </w:r>
    </w:p>
  </w:footnote>
  <w:footnote w:type="continuationSeparator" w:id="1">
    <w:p w:rsidR="00A063C8" w:rsidRDefault="00A063C8" w:rsidP="00D00A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C2DCC"/>
    <w:multiLevelType w:val="singleLevel"/>
    <w:tmpl w:val="AFFC2DCC"/>
    <w:lvl w:ilvl="0">
      <w:start w:val="1"/>
      <w:numFmt w:val="chineseCounting"/>
      <w:suff w:val="nothing"/>
      <w:lvlText w:val="%1、"/>
      <w:lvlJc w:val="left"/>
      <w:rPr>
        <w:rFonts w:hint="eastAsia"/>
      </w:rPr>
    </w:lvl>
  </w:abstractNum>
  <w:abstractNum w:abstractNumId="1">
    <w:nsid w:val="FEB7077A"/>
    <w:multiLevelType w:val="singleLevel"/>
    <w:tmpl w:val="FEB7077A"/>
    <w:lvl w:ilvl="0">
      <w:start w:val="1"/>
      <w:numFmt w:val="chineseCounting"/>
      <w:suff w:val="nothing"/>
      <w:lvlText w:val="%1、"/>
      <w:lvlJc w:val="left"/>
      <w:rPr>
        <w:rFonts w:hint="eastAsia"/>
      </w:rPr>
    </w:lvl>
  </w:abstractNum>
  <w:abstractNum w:abstractNumId="2">
    <w:nsid w:val="72109F8D"/>
    <w:multiLevelType w:val="singleLevel"/>
    <w:tmpl w:val="72109F8D"/>
    <w:lvl w:ilvl="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2VlZThlZDk5ZTQ4MTFjNGY3MjIxNTdiOWMzZmQwMWMifQ=="/>
  </w:docVars>
  <w:rsids>
    <w:rsidRoot w:val="A7F73C99"/>
    <w:rsid w:val="8FFC8888"/>
    <w:rsid w:val="A7F73C99"/>
    <w:rsid w:val="BFFE3BF4"/>
    <w:rsid w:val="DFEBDA37"/>
    <w:rsid w:val="EF6FCA1D"/>
    <w:rsid w:val="EFFF57D6"/>
    <w:rsid w:val="FD33A2D0"/>
    <w:rsid w:val="FF7FA20F"/>
    <w:rsid w:val="FFFE81A3"/>
    <w:rsid w:val="00004C6A"/>
    <w:rsid w:val="00064A91"/>
    <w:rsid w:val="000718C4"/>
    <w:rsid w:val="000779B0"/>
    <w:rsid w:val="00090339"/>
    <w:rsid w:val="00146DB4"/>
    <w:rsid w:val="001D6197"/>
    <w:rsid w:val="001E4E23"/>
    <w:rsid w:val="001E510D"/>
    <w:rsid w:val="001F28C1"/>
    <w:rsid w:val="001F4EC0"/>
    <w:rsid w:val="00213789"/>
    <w:rsid w:val="002A693F"/>
    <w:rsid w:val="002A6E07"/>
    <w:rsid w:val="0034456B"/>
    <w:rsid w:val="003D2F77"/>
    <w:rsid w:val="00420B16"/>
    <w:rsid w:val="00443066"/>
    <w:rsid w:val="004C755C"/>
    <w:rsid w:val="004D515A"/>
    <w:rsid w:val="004D5572"/>
    <w:rsid w:val="0050273F"/>
    <w:rsid w:val="0050518B"/>
    <w:rsid w:val="00513897"/>
    <w:rsid w:val="00530C81"/>
    <w:rsid w:val="00547104"/>
    <w:rsid w:val="005C43A2"/>
    <w:rsid w:val="005E64FB"/>
    <w:rsid w:val="005F5987"/>
    <w:rsid w:val="00602EED"/>
    <w:rsid w:val="006B0D64"/>
    <w:rsid w:val="00731FC7"/>
    <w:rsid w:val="00740E64"/>
    <w:rsid w:val="00754F6E"/>
    <w:rsid w:val="007948DF"/>
    <w:rsid w:val="007A4101"/>
    <w:rsid w:val="007B36E9"/>
    <w:rsid w:val="007F6D6D"/>
    <w:rsid w:val="00802743"/>
    <w:rsid w:val="008232A9"/>
    <w:rsid w:val="00896ADB"/>
    <w:rsid w:val="008D48DF"/>
    <w:rsid w:val="008E623B"/>
    <w:rsid w:val="00913470"/>
    <w:rsid w:val="0098734E"/>
    <w:rsid w:val="009A2744"/>
    <w:rsid w:val="009B1350"/>
    <w:rsid w:val="009D4F6C"/>
    <w:rsid w:val="009F01D3"/>
    <w:rsid w:val="00A063C8"/>
    <w:rsid w:val="00A415B7"/>
    <w:rsid w:val="00A54A37"/>
    <w:rsid w:val="00A70448"/>
    <w:rsid w:val="00A92252"/>
    <w:rsid w:val="00AA19F3"/>
    <w:rsid w:val="00AC26F3"/>
    <w:rsid w:val="00AC28EE"/>
    <w:rsid w:val="00AC3F0E"/>
    <w:rsid w:val="00B36E61"/>
    <w:rsid w:val="00B409FF"/>
    <w:rsid w:val="00B4133E"/>
    <w:rsid w:val="00B54DE8"/>
    <w:rsid w:val="00B63E9E"/>
    <w:rsid w:val="00B9054F"/>
    <w:rsid w:val="00BC0439"/>
    <w:rsid w:val="00BD6650"/>
    <w:rsid w:val="00C04C21"/>
    <w:rsid w:val="00C54F2B"/>
    <w:rsid w:val="00C7436A"/>
    <w:rsid w:val="00CA0F14"/>
    <w:rsid w:val="00CA536B"/>
    <w:rsid w:val="00CB0D1E"/>
    <w:rsid w:val="00CD6E49"/>
    <w:rsid w:val="00CD794A"/>
    <w:rsid w:val="00D00AA9"/>
    <w:rsid w:val="00D07877"/>
    <w:rsid w:val="00DB612B"/>
    <w:rsid w:val="00DC2A37"/>
    <w:rsid w:val="00E07782"/>
    <w:rsid w:val="00E70EA3"/>
    <w:rsid w:val="00E94C68"/>
    <w:rsid w:val="00EA6F7F"/>
    <w:rsid w:val="00F0336A"/>
    <w:rsid w:val="00F034F9"/>
    <w:rsid w:val="00F06DA9"/>
    <w:rsid w:val="00F103D6"/>
    <w:rsid w:val="00F25220"/>
    <w:rsid w:val="00F75F17"/>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A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D00AA9"/>
    <w:pPr>
      <w:jc w:val="left"/>
    </w:pPr>
    <w:rPr>
      <w:lang/>
    </w:rPr>
  </w:style>
  <w:style w:type="paragraph" w:styleId="a4">
    <w:name w:val="Balloon Text"/>
    <w:basedOn w:val="a"/>
    <w:link w:val="Char0"/>
    <w:qFormat/>
    <w:rsid w:val="00D00AA9"/>
    <w:rPr>
      <w:sz w:val="18"/>
      <w:szCs w:val="18"/>
      <w:lang/>
    </w:rPr>
  </w:style>
  <w:style w:type="paragraph" w:styleId="a5">
    <w:name w:val="footer"/>
    <w:basedOn w:val="a"/>
    <w:qFormat/>
    <w:rsid w:val="00D00AA9"/>
    <w:pPr>
      <w:tabs>
        <w:tab w:val="center" w:pos="4153"/>
        <w:tab w:val="right" w:pos="8306"/>
      </w:tabs>
      <w:snapToGrid w:val="0"/>
      <w:jc w:val="left"/>
    </w:pPr>
    <w:rPr>
      <w:sz w:val="18"/>
      <w:szCs w:val="18"/>
    </w:rPr>
  </w:style>
  <w:style w:type="paragraph" w:styleId="a6">
    <w:name w:val="header"/>
    <w:basedOn w:val="a"/>
    <w:link w:val="Char1"/>
    <w:qFormat/>
    <w:rsid w:val="00D00AA9"/>
    <w:pPr>
      <w:pBdr>
        <w:bottom w:val="single" w:sz="6" w:space="1" w:color="auto"/>
      </w:pBdr>
      <w:tabs>
        <w:tab w:val="center" w:pos="4153"/>
        <w:tab w:val="right" w:pos="8306"/>
      </w:tabs>
      <w:snapToGrid w:val="0"/>
      <w:jc w:val="center"/>
    </w:pPr>
    <w:rPr>
      <w:sz w:val="18"/>
      <w:szCs w:val="18"/>
      <w:lang/>
    </w:rPr>
  </w:style>
  <w:style w:type="paragraph" w:styleId="a7">
    <w:name w:val="annotation subject"/>
    <w:basedOn w:val="a3"/>
    <w:next w:val="a3"/>
    <w:link w:val="Char2"/>
    <w:qFormat/>
    <w:rsid w:val="00D00AA9"/>
    <w:rPr>
      <w:b/>
      <w:bCs/>
    </w:rPr>
  </w:style>
  <w:style w:type="character" w:styleId="a8">
    <w:name w:val="page number"/>
    <w:qFormat/>
    <w:rsid w:val="00D00AA9"/>
  </w:style>
  <w:style w:type="character" w:styleId="a9">
    <w:name w:val="annotation reference"/>
    <w:qFormat/>
    <w:rsid w:val="00D00AA9"/>
    <w:rPr>
      <w:sz w:val="21"/>
      <w:szCs w:val="21"/>
    </w:rPr>
  </w:style>
  <w:style w:type="character" w:customStyle="1" w:styleId="Char">
    <w:name w:val="批注文字 Char"/>
    <w:link w:val="a3"/>
    <w:qFormat/>
    <w:rsid w:val="00D00AA9"/>
    <w:rPr>
      <w:kern w:val="2"/>
      <w:sz w:val="21"/>
      <w:szCs w:val="24"/>
    </w:rPr>
  </w:style>
  <w:style w:type="character" w:customStyle="1" w:styleId="Char0">
    <w:name w:val="批注框文本 Char"/>
    <w:link w:val="a4"/>
    <w:qFormat/>
    <w:rsid w:val="00D00AA9"/>
    <w:rPr>
      <w:kern w:val="2"/>
      <w:sz w:val="18"/>
      <w:szCs w:val="18"/>
    </w:rPr>
  </w:style>
  <w:style w:type="character" w:customStyle="1" w:styleId="Char1">
    <w:name w:val="页眉 Char"/>
    <w:link w:val="a6"/>
    <w:qFormat/>
    <w:rsid w:val="00D00AA9"/>
    <w:rPr>
      <w:kern w:val="2"/>
      <w:sz w:val="18"/>
      <w:szCs w:val="18"/>
    </w:rPr>
  </w:style>
  <w:style w:type="character" w:customStyle="1" w:styleId="Char2">
    <w:name w:val="批注主题 Char"/>
    <w:link w:val="a7"/>
    <w:qFormat/>
    <w:rsid w:val="00D00AA9"/>
    <w:rPr>
      <w:b/>
      <w:bCs/>
      <w:kern w:val="2"/>
      <w:sz w:val="21"/>
      <w:szCs w:val="24"/>
    </w:rPr>
  </w:style>
  <w:style w:type="paragraph" w:customStyle="1" w:styleId="WPSOffice1">
    <w:name w:val="WPSOffice手动目录 1"/>
    <w:qFormat/>
    <w:rsid w:val="00D00AA9"/>
  </w:style>
  <w:style w:type="paragraph" w:customStyle="1" w:styleId="WPSOffice2">
    <w:name w:val="WPSOffice手动目录 2"/>
    <w:qFormat/>
    <w:rsid w:val="00D00AA9"/>
    <w:pPr>
      <w:ind w:leftChars="200" w:left="200"/>
    </w:pPr>
  </w:style>
  <w:style w:type="paragraph" w:customStyle="1" w:styleId="1CharCharChar">
    <w:name w:val="正文1 Char Char Char"/>
    <w:basedOn w:val="a"/>
    <w:qFormat/>
    <w:rsid w:val="00D00AA9"/>
    <w:pPr>
      <w:spacing w:line="360" w:lineRule="auto"/>
      <w:ind w:firstLineChars="200" w:firstLine="2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2A088-2670-4ADC-B1C7-5A8B7BAE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19</Pages>
  <Words>1540</Words>
  <Characters>8783</Characters>
  <Application>Microsoft Office Word</Application>
  <DocSecurity>0</DocSecurity>
  <Lines>73</Lines>
  <Paragraphs>20</Paragraphs>
  <ScaleCrop>false</ScaleCrop>
  <Company/>
  <LinksUpToDate>false</LinksUpToDate>
  <CharactersWithSpaces>10303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qwe</cp:lastModifiedBy>
  <cp:revision>52</cp:revision>
  <cp:lastPrinted>2023-08-03T00:58:00Z</cp:lastPrinted>
  <dcterms:created xsi:type="dcterms:W3CDTF">2024-07-24T03:26:00Z</dcterms:created>
  <dcterms:modified xsi:type="dcterms:W3CDTF">2026-02-02T13:48:00Z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