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BA6162" w:rsidRDefault="00F629C1">
      <w:pPr>
        <w:spacing w:line="578" w:lineRule="exact"/>
        <w:jc w:val="center"/>
        <w:rPr>
          <w:rFonts w:asciiTheme="majorEastAsia" w:eastAsiaTheme="majorEastAsia" w:hAnsiTheme="majorEastAsia" w:cstheme="majorEastAsia" w:hint="eastAsia"/>
          <w:b/>
          <w:bCs/>
          <w:sz w:val="44"/>
          <w:szCs w:val="44"/>
        </w:rPr>
      </w:pPr>
      <w:r w:rsidRPr="00DC28C5">
        <w:rPr>
          <w:rFonts w:asciiTheme="majorEastAsia" w:eastAsiaTheme="majorEastAsia" w:hAnsiTheme="majorEastAsia" w:cstheme="majorEastAsia" w:hint="eastAsia"/>
          <w:b/>
          <w:bCs/>
          <w:sz w:val="44"/>
          <w:szCs w:val="44"/>
        </w:rPr>
        <w:t>申扎县住建局机关2024年度部门决算公开报告</w:t>
      </w: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Default="007A10D9">
      <w:pPr>
        <w:spacing w:line="578" w:lineRule="exact"/>
        <w:jc w:val="center"/>
        <w:rPr>
          <w:rFonts w:asciiTheme="majorEastAsia" w:eastAsiaTheme="majorEastAsia" w:hAnsiTheme="majorEastAsia" w:cstheme="majorEastAsia" w:hint="eastAsia"/>
          <w:b/>
          <w:bCs/>
          <w:sz w:val="44"/>
          <w:szCs w:val="44"/>
        </w:rPr>
      </w:pPr>
    </w:p>
    <w:p w:rsidR="007A10D9" w:rsidRPr="00DC28C5" w:rsidRDefault="007A10D9">
      <w:pPr>
        <w:spacing w:line="578" w:lineRule="exact"/>
        <w:jc w:val="center"/>
        <w:rPr>
          <w:rFonts w:asciiTheme="majorEastAsia" w:eastAsiaTheme="majorEastAsia" w:hAnsiTheme="majorEastAsia" w:cstheme="majorEastAsia"/>
          <w:b/>
          <w:bCs/>
          <w:sz w:val="44"/>
          <w:szCs w:val="44"/>
        </w:rPr>
      </w:pPr>
    </w:p>
    <w:p w:rsidR="00BA6162" w:rsidRPr="00DC28C5" w:rsidRDefault="00F629C1">
      <w:pPr>
        <w:spacing w:line="578" w:lineRule="exact"/>
        <w:jc w:val="center"/>
        <w:rPr>
          <w:rFonts w:asciiTheme="majorEastAsia" w:eastAsiaTheme="majorEastAsia" w:hAnsiTheme="majorEastAsia" w:cstheme="majorEastAsia"/>
          <w:b/>
          <w:bCs/>
          <w:sz w:val="44"/>
          <w:szCs w:val="44"/>
        </w:rPr>
      </w:pPr>
      <w:r w:rsidRPr="00DC28C5">
        <w:rPr>
          <w:rFonts w:asciiTheme="majorEastAsia" w:eastAsiaTheme="majorEastAsia" w:hAnsiTheme="majorEastAsia" w:cstheme="majorEastAsia" w:hint="eastAsia"/>
          <w:b/>
          <w:bCs/>
          <w:sz w:val="44"/>
          <w:szCs w:val="44"/>
        </w:rPr>
        <w:lastRenderedPageBreak/>
        <w:t>（公开文字说明参考模板）</w:t>
      </w:r>
    </w:p>
    <w:p w:rsidR="00BA6162" w:rsidRPr="00DC28C5" w:rsidRDefault="00BA6162">
      <w:pPr>
        <w:spacing w:line="578" w:lineRule="exact"/>
        <w:jc w:val="center"/>
        <w:rPr>
          <w:rFonts w:ascii="黑体" w:eastAsia="黑体" w:hAnsi="ˎ̥"/>
          <w:b/>
          <w:sz w:val="32"/>
          <w:szCs w:val="32"/>
        </w:rPr>
      </w:pPr>
    </w:p>
    <w:p w:rsidR="00BA6162" w:rsidRPr="00DC28C5" w:rsidRDefault="00F629C1">
      <w:pPr>
        <w:spacing w:line="578" w:lineRule="exact"/>
        <w:jc w:val="center"/>
        <w:rPr>
          <w:rFonts w:ascii="黑体" w:eastAsia="黑体" w:hAnsi="黑体" w:cs="黑体"/>
          <w:sz w:val="44"/>
          <w:szCs w:val="44"/>
        </w:rPr>
      </w:pPr>
      <w:bookmarkStart w:id="0" w:name="_Toc11440_WPSOffice_Type2"/>
      <w:r w:rsidRPr="00DC28C5">
        <w:rPr>
          <w:rFonts w:ascii="黑体" w:eastAsia="黑体" w:hAnsi="黑体" w:cs="黑体" w:hint="eastAsia"/>
          <w:sz w:val="44"/>
          <w:szCs w:val="44"/>
        </w:rPr>
        <w:t>目  录</w:t>
      </w:r>
    </w:p>
    <w:p w:rsidR="00BA6162" w:rsidRPr="00DC28C5" w:rsidRDefault="002052CF">
      <w:pPr>
        <w:pStyle w:val="WPSOffice1"/>
        <w:tabs>
          <w:tab w:val="right" w:leader="dot" w:pos="8306"/>
        </w:tabs>
        <w:spacing w:line="578" w:lineRule="exact"/>
        <w:rPr>
          <w:sz w:val="32"/>
          <w:szCs w:val="32"/>
        </w:rPr>
      </w:pPr>
      <w:hyperlink w:anchor="_Toc1704_WPSOffice_Level1" w:history="1">
        <w:r w:rsidR="00F629C1" w:rsidRPr="00DC28C5">
          <w:rPr>
            <w:rFonts w:ascii="黑体" w:eastAsia="黑体" w:hAnsi="ˎ̥" w:hint="eastAsia"/>
            <w:sz w:val="32"/>
            <w:szCs w:val="32"/>
          </w:rPr>
          <w:t>第一部分 基本情况</w:t>
        </w:r>
        <w:r w:rsidR="00F629C1" w:rsidRPr="00DC28C5">
          <w:rPr>
            <w:sz w:val="32"/>
            <w:szCs w:val="32"/>
          </w:rPr>
          <w:tab/>
        </w:r>
      </w:hyperlink>
      <w:r w:rsidR="00F629C1" w:rsidRPr="00DC28C5">
        <w:rPr>
          <w:rFonts w:hint="eastAsia"/>
          <w:sz w:val="32"/>
          <w:szCs w:val="32"/>
        </w:rPr>
        <w:t>2</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20274_WPSOffice_Level2" w:history="1">
        <w:r w:rsidR="00F629C1" w:rsidRPr="00DC28C5">
          <w:rPr>
            <w:rFonts w:ascii="仿宋" w:eastAsia="仿宋" w:hAnsi="仿宋" w:cs="仿宋" w:hint="eastAsia"/>
            <w:sz w:val="32"/>
            <w:szCs w:val="32"/>
          </w:rPr>
          <w:t>一、部门（单位）职责</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2</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4833_WPSOffice_Level2" w:history="1">
        <w:r w:rsidR="00F629C1" w:rsidRPr="00DC28C5">
          <w:rPr>
            <w:rFonts w:ascii="仿宋" w:eastAsia="仿宋" w:hAnsi="仿宋" w:cs="仿宋" w:hint="eastAsia"/>
            <w:sz w:val="32"/>
            <w:szCs w:val="32"/>
          </w:rPr>
          <w:t>二、机构设置</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2</w:t>
      </w:r>
    </w:p>
    <w:p w:rsidR="00BA6162" w:rsidRPr="00DC28C5" w:rsidRDefault="002052CF">
      <w:pPr>
        <w:pStyle w:val="WPSOffice1"/>
        <w:tabs>
          <w:tab w:val="right" w:leader="dot" w:pos="8306"/>
        </w:tabs>
        <w:spacing w:line="578" w:lineRule="exact"/>
        <w:rPr>
          <w:sz w:val="32"/>
          <w:szCs w:val="32"/>
        </w:rPr>
      </w:pPr>
      <w:hyperlink w:anchor="_Toc28253_WPSOffice_Level1" w:history="1">
        <w:r w:rsidR="00F629C1" w:rsidRPr="00DC28C5">
          <w:rPr>
            <w:rFonts w:ascii="黑体" w:eastAsia="黑体" w:hAnsi="ˎ̥" w:hint="eastAsia"/>
            <w:sz w:val="32"/>
            <w:szCs w:val="32"/>
          </w:rPr>
          <w:t xml:space="preserve">第二部分  </w:t>
        </w:r>
        <w:r w:rsidR="00F629C1" w:rsidRPr="00DC28C5">
          <w:rPr>
            <w:rFonts w:ascii="黑体" w:eastAsia="黑体" w:hAnsi="ˎ̥"/>
            <w:sz w:val="32"/>
            <w:szCs w:val="32"/>
          </w:rPr>
          <w:t>2024</w:t>
        </w:r>
        <w:r w:rsidR="00F629C1" w:rsidRPr="00DC28C5">
          <w:rPr>
            <w:rFonts w:ascii="黑体" w:eastAsia="黑体" w:hAnsi="ˎ̥" w:hint="eastAsia"/>
            <w:sz w:val="32"/>
            <w:szCs w:val="32"/>
          </w:rPr>
          <w:t>年度部门决算公开表</w:t>
        </w:r>
        <w:r w:rsidR="00F629C1" w:rsidRPr="00DC28C5">
          <w:rPr>
            <w:sz w:val="32"/>
            <w:szCs w:val="32"/>
          </w:rPr>
          <w:tab/>
        </w:r>
      </w:hyperlink>
      <w:r w:rsidR="00F629C1" w:rsidRPr="00DC28C5">
        <w:rPr>
          <w:rFonts w:hint="eastAsia"/>
          <w:sz w:val="32"/>
          <w:szCs w:val="32"/>
        </w:rPr>
        <w:t>2</w:t>
      </w:r>
    </w:p>
    <w:p w:rsidR="00BA6162" w:rsidRPr="00DC28C5" w:rsidRDefault="002052CF">
      <w:pPr>
        <w:pStyle w:val="WPSOffice1"/>
        <w:tabs>
          <w:tab w:val="right" w:leader="dot" w:pos="8306"/>
        </w:tabs>
        <w:spacing w:line="578" w:lineRule="exact"/>
        <w:rPr>
          <w:sz w:val="32"/>
          <w:szCs w:val="32"/>
        </w:rPr>
      </w:pPr>
      <w:hyperlink w:anchor="_Toc27590_WPSOffice_Level1" w:history="1">
        <w:r w:rsidR="00F629C1" w:rsidRPr="00DC28C5">
          <w:rPr>
            <w:rFonts w:ascii="黑体" w:eastAsia="黑体" w:hAnsi="黑体" w:cs="黑体" w:hint="eastAsia"/>
            <w:sz w:val="32"/>
            <w:szCs w:val="32"/>
          </w:rPr>
          <w:t>第三部分</w:t>
        </w:r>
        <w:r w:rsidR="00F629C1" w:rsidRPr="00DC28C5">
          <w:rPr>
            <w:rFonts w:ascii="黑体" w:eastAsia="黑体" w:hAnsi="ˎ̥"/>
            <w:sz w:val="32"/>
            <w:szCs w:val="32"/>
          </w:rPr>
          <w:t>2024</w:t>
        </w:r>
        <w:r w:rsidR="00F629C1" w:rsidRPr="00DC28C5">
          <w:rPr>
            <w:rFonts w:ascii="黑体" w:eastAsia="黑体" w:hAnsi="ˎ̥" w:hint="eastAsia"/>
            <w:sz w:val="32"/>
            <w:szCs w:val="32"/>
          </w:rPr>
          <w:t>年度部门决算情况说明</w:t>
        </w:r>
        <w:r w:rsidR="00F629C1" w:rsidRPr="00DC28C5">
          <w:rPr>
            <w:sz w:val="32"/>
            <w:szCs w:val="32"/>
          </w:rPr>
          <w:tab/>
        </w:r>
      </w:hyperlink>
      <w:r w:rsidR="00F629C1" w:rsidRPr="00DC28C5">
        <w:rPr>
          <w:rFonts w:hint="eastAsia"/>
          <w:sz w:val="32"/>
          <w:szCs w:val="32"/>
        </w:rPr>
        <w:t>3</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21737_WPSOffice_Level2" w:history="1">
        <w:r w:rsidR="00F629C1" w:rsidRPr="00DC28C5">
          <w:rPr>
            <w:rFonts w:ascii="仿宋" w:eastAsia="仿宋" w:hAnsi="仿宋" w:cs="仿宋" w:hint="eastAsia"/>
            <w:bCs/>
            <w:sz w:val="32"/>
            <w:szCs w:val="32"/>
          </w:rPr>
          <w:t>一、收入支出总体情况说明</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3</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9C1" w:rsidRPr="00DC28C5">
          <w:rPr>
            <w:rFonts w:ascii="仿宋" w:eastAsia="仿宋" w:hAnsi="仿宋" w:cs="仿宋" w:hint="eastAsia"/>
            <w:bCs/>
            <w:sz w:val="32"/>
            <w:szCs w:val="32"/>
          </w:rPr>
          <w:t>二、收入决算情况说明</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4</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9C1" w:rsidRPr="00DC28C5">
          <w:rPr>
            <w:rFonts w:ascii="仿宋" w:eastAsia="仿宋" w:hAnsi="仿宋" w:cs="仿宋" w:hint="eastAsia"/>
            <w:bCs/>
            <w:sz w:val="32"/>
            <w:szCs w:val="32"/>
          </w:rPr>
          <w:t>三、支出决算情况说明</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4</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9C1" w:rsidRPr="00DC28C5">
          <w:rPr>
            <w:rFonts w:ascii="仿宋" w:eastAsia="仿宋" w:hAnsi="仿宋" w:cs="仿宋" w:hint="eastAsia"/>
            <w:bCs/>
            <w:sz w:val="32"/>
            <w:szCs w:val="32"/>
          </w:rPr>
          <w:t>四、财政拨款收入支出决算总体情况说明</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4</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9C1" w:rsidRPr="00DC28C5">
          <w:rPr>
            <w:rFonts w:ascii="仿宋" w:eastAsia="仿宋" w:hAnsi="仿宋" w:cs="仿宋" w:hint="eastAsia"/>
            <w:bCs/>
            <w:sz w:val="32"/>
            <w:szCs w:val="32"/>
          </w:rPr>
          <w:t>五、一般公共预算财政拨款支出决算情况说明</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5</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9C1" w:rsidRPr="00DC28C5">
          <w:rPr>
            <w:rFonts w:ascii="仿宋" w:eastAsia="仿宋" w:hAnsi="仿宋" w:cs="仿宋" w:hint="eastAsia"/>
            <w:bCs/>
            <w:sz w:val="32"/>
            <w:szCs w:val="32"/>
          </w:rPr>
          <w:t>六、一般公共预算财政拨款基本支出决算情况说明</w:t>
        </w:r>
      </w:hyperlink>
      <w:r w:rsidR="00F629C1" w:rsidRPr="00DC28C5">
        <w:rPr>
          <w:rFonts w:ascii="仿宋" w:eastAsia="仿宋" w:hAnsi="仿宋" w:cs="仿宋" w:hint="eastAsia"/>
          <w:sz w:val="32"/>
          <w:szCs w:val="32"/>
        </w:rPr>
        <w:tab/>
        <w:t>6</w:t>
      </w:r>
    </w:p>
    <w:p w:rsidR="00BA6162" w:rsidRPr="00DC28C5" w:rsidRDefault="00F629C1">
      <w:pPr>
        <w:pStyle w:val="WPSOffice2"/>
        <w:numPr>
          <w:ilvl w:val="0"/>
          <w:numId w:val="1"/>
        </w:numPr>
        <w:tabs>
          <w:tab w:val="right" w:leader="dot" w:pos="8306"/>
        </w:tabs>
        <w:spacing w:line="578" w:lineRule="exact"/>
        <w:ind w:leftChars="0"/>
        <w:rPr>
          <w:rFonts w:ascii="仿宋" w:eastAsia="仿宋" w:hAnsi="仿宋" w:cs="仿宋"/>
          <w:sz w:val="32"/>
          <w:szCs w:val="32"/>
        </w:rPr>
      </w:pPr>
      <w:r w:rsidRPr="00DC28C5">
        <w:rPr>
          <w:rFonts w:ascii="仿宋" w:eastAsia="仿宋" w:hAnsi="仿宋" w:cs="仿宋" w:hint="eastAsia"/>
          <w:bCs/>
          <w:sz w:val="32"/>
          <w:szCs w:val="32"/>
        </w:rPr>
        <w:t>政府性基金预算财政拨款支出决算情况说明</w:t>
      </w:r>
      <w:r w:rsidRPr="00DC28C5">
        <w:rPr>
          <w:rFonts w:ascii="仿宋" w:eastAsia="仿宋" w:hAnsi="仿宋" w:cs="仿宋" w:hint="eastAsia"/>
          <w:sz w:val="32"/>
          <w:szCs w:val="32"/>
        </w:rPr>
        <w:tab/>
        <w:t>7</w:t>
      </w:r>
    </w:p>
    <w:p w:rsidR="00BA6162" w:rsidRPr="00DC28C5" w:rsidRDefault="00F629C1">
      <w:pPr>
        <w:pStyle w:val="WPSOffice2"/>
        <w:numPr>
          <w:ilvl w:val="0"/>
          <w:numId w:val="1"/>
        </w:numPr>
        <w:tabs>
          <w:tab w:val="right" w:leader="dot" w:pos="8306"/>
        </w:tabs>
        <w:spacing w:line="578" w:lineRule="exact"/>
        <w:ind w:leftChars="0"/>
        <w:rPr>
          <w:rFonts w:ascii="仿宋" w:eastAsia="仿宋" w:hAnsi="仿宋" w:cs="仿宋"/>
          <w:sz w:val="32"/>
          <w:szCs w:val="32"/>
        </w:rPr>
      </w:pPr>
      <w:r w:rsidRPr="00DC28C5">
        <w:rPr>
          <w:rFonts w:ascii="仿宋" w:eastAsia="仿宋" w:hAnsi="仿宋" w:cs="仿宋" w:hint="eastAsia"/>
          <w:bCs/>
          <w:sz w:val="32"/>
          <w:szCs w:val="32"/>
        </w:rPr>
        <w:t>国有资本经营预算财政拨款支出决算情况说明</w:t>
      </w:r>
      <w:r w:rsidRPr="00DC28C5">
        <w:rPr>
          <w:rFonts w:ascii="仿宋" w:eastAsia="仿宋" w:hAnsi="仿宋" w:cs="仿宋" w:hint="eastAsia"/>
          <w:sz w:val="32"/>
          <w:szCs w:val="32"/>
        </w:rPr>
        <w:tab/>
        <w:t>8</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9C1" w:rsidRPr="00DC28C5">
          <w:rPr>
            <w:rFonts w:ascii="仿宋" w:eastAsia="仿宋" w:hAnsi="仿宋" w:cs="仿宋" w:hint="eastAsia"/>
            <w:bCs/>
            <w:sz w:val="32"/>
            <w:szCs w:val="32"/>
          </w:rPr>
          <w:t>九、财政拨款“三公”经费支出决算情况说明</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9</w:t>
      </w:r>
    </w:p>
    <w:p w:rsidR="00BA6162" w:rsidRPr="00DC28C5" w:rsidRDefault="002052CF">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9C1" w:rsidRPr="00DC28C5">
          <w:rPr>
            <w:rFonts w:ascii="仿宋" w:eastAsia="仿宋" w:hAnsi="仿宋" w:cs="仿宋" w:hint="eastAsia"/>
            <w:bCs/>
            <w:sz w:val="32"/>
            <w:szCs w:val="32"/>
          </w:rPr>
          <w:t>十、预算绩效情况说明</w:t>
        </w:r>
        <w:r w:rsidR="00F629C1" w:rsidRPr="00DC28C5">
          <w:rPr>
            <w:rFonts w:ascii="仿宋" w:eastAsia="仿宋" w:hAnsi="仿宋" w:cs="仿宋" w:hint="eastAsia"/>
            <w:sz w:val="32"/>
            <w:szCs w:val="32"/>
          </w:rPr>
          <w:tab/>
        </w:r>
      </w:hyperlink>
      <w:r w:rsidR="00F629C1" w:rsidRPr="00DC28C5">
        <w:rPr>
          <w:rFonts w:ascii="仿宋" w:eastAsia="仿宋" w:hAnsi="仿宋" w:cs="仿宋" w:hint="eastAsia"/>
          <w:sz w:val="32"/>
          <w:szCs w:val="32"/>
        </w:rPr>
        <w:t>11</w:t>
      </w:r>
    </w:p>
    <w:p w:rsidR="00BA6162" w:rsidRPr="00DC28C5" w:rsidRDefault="00F629C1">
      <w:pPr>
        <w:pStyle w:val="WPSOffice2"/>
        <w:tabs>
          <w:tab w:val="right" w:leader="dot" w:pos="8306"/>
        </w:tabs>
        <w:spacing w:line="578" w:lineRule="exact"/>
        <w:ind w:leftChars="0"/>
        <w:rPr>
          <w:rFonts w:ascii="仿宋" w:eastAsia="仿宋" w:hAnsi="仿宋" w:cs="仿宋"/>
          <w:sz w:val="32"/>
          <w:szCs w:val="32"/>
        </w:rPr>
      </w:pPr>
      <w:r w:rsidRPr="00DC28C5">
        <w:rPr>
          <w:rFonts w:ascii="仿宋" w:eastAsia="仿宋" w:hAnsi="仿宋" w:cs="仿宋" w:hint="eastAsia"/>
          <w:bCs/>
          <w:sz w:val="32"/>
          <w:szCs w:val="32"/>
        </w:rPr>
        <w:t>十一、其他重要事项情况说明</w:t>
      </w:r>
      <w:r w:rsidRPr="00DC28C5">
        <w:rPr>
          <w:rFonts w:ascii="仿宋" w:eastAsia="仿宋" w:hAnsi="仿宋" w:cs="仿宋" w:hint="eastAsia"/>
          <w:sz w:val="32"/>
          <w:szCs w:val="32"/>
        </w:rPr>
        <w:tab/>
        <w:t>13</w:t>
      </w:r>
    </w:p>
    <w:p w:rsidR="00BA6162" w:rsidRPr="00DC28C5" w:rsidRDefault="002052CF">
      <w:pPr>
        <w:pStyle w:val="WPSOffice1"/>
        <w:tabs>
          <w:tab w:val="right" w:leader="dot" w:pos="8306"/>
        </w:tabs>
        <w:spacing w:line="578" w:lineRule="exact"/>
        <w:rPr>
          <w:rFonts w:ascii="黑体" w:hAnsi="ˎ̥"/>
          <w:b/>
          <w:sz w:val="32"/>
          <w:szCs w:val="32"/>
        </w:rPr>
      </w:pPr>
      <w:hyperlink w:anchor="_Toc15425_WPSOffice_Level1" w:history="1">
        <w:r w:rsidR="00F629C1" w:rsidRPr="00DC28C5">
          <w:rPr>
            <w:rFonts w:ascii="黑体" w:eastAsia="黑体" w:hAnsi="ˎ̥" w:hint="eastAsia"/>
            <w:sz w:val="32"/>
            <w:szCs w:val="32"/>
          </w:rPr>
          <w:t>第四部分  名词解释</w:t>
        </w:r>
        <w:r w:rsidR="00F629C1" w:rsidRPr="00DC28C5">
          <w:rPr>
            <w:sz w:val="32"/>
            <w:szCs w:val="32"/>
          </w:rPr>
          <w:tab/>
        </w:r>
        <w:bookmarkStart w:id="1" w:name="_Toc15425_WPSOffice_Level1Page"/>
        <w:r w:rsidR="00F629C1" w:rsidRPr="00DC28C5">
          <w:rPr>
            <w:sz w:val="32"/>
            <w:szCs w:val="32"/>
          </w:rPr>
          <w:t>1</w:t>
        </w:r>
        <w:bookmarkEnd w:id="1"/>
      </w:hyperlink>
      <w:bookmarkEnd w:id="0"/>
      <w:r w:rsidR="00F629C1" w:rsidRPr="00DC28C5">
        <w:rPr>
          <w:rFonts w:hint="eastAsia"/>
          <w:sz w:val="32"/>
          <w:szCs w:val="32"/>
        </w:rPr>
        <w:t>5</w:t>
      </w:r>
    </w:p>
    <w:p w:rsidR="00BA6162" w:rsidRPr="00DC28C5" w:rsidRDefault="00BA6162">
      <w:pPr>
        <w:spacing w:line="578" w:lineRule="exact"/>
        <w:rPr>
          <w:rFonts w:ascii="黑体" w:eastAsia="黑体" w:hAnsi="ˎ̥"/>
          <w:sz w:val="32"/>
          <w:szCs w:val="32"/>
        </w:rPr>
      </w:pPr>
      <w:bookmarkStart w:id="2" w:name="_Toc10720_WPSOffice_Level1"/>
      <w:bookmarkStart w:id="3" w:name="_Toc1704_WPSOffice_Level1"/>
      <w:bookmarkStart w:id="4" w:name="_Toc32433_WPSOffice_Level1"/>
      <w:bookmarkStart w:id="5" w:name="_Toc10049_WPSOffice_Level1"/>
      <w:bookmarkStart w:id="6" w:name="_Toc23465_WPSOffice_Level1"/>
      <w:bookmarkStart w:id="7" w:name="_Toc22941_WPSOffice_Level1"/>
      <w:bookmarkStart w:id="8" w:name="_Toc24238_WPSOffice_Level2"/>
      <w:bookmarkStart w:id="9" w:name="_Toc26580_WPSOffice_Level2"/>
      <w:bookmarkStart w:id="10" w:name="_Toc20205_WPSOffice_Level2"/>
      <w:bookmarkStart w:id="11" w:name="_Toc14159_WPSOffice_Level2"/>
      <w:bookmarkStart w:id="12" w:name="_Toc32622_WPSOffice_Level2"/>
      <w:bookmarkStart w:id="13" w:name="_Toc20274_WPSOffice_Level2"/>
    </w:p>
    <w:p w:rsidR="007A10D9" w:rsidRDefault="007A10D9">
      <w:pPr>
        <w:spacing w:line="578" w:lineRule="exact"/>
        <w:jc w:val="center"/>
        <w:rPr>
          <w:rFonts w:ascii="黑体" w:eastAsia="黑体" w:hAnsi="ˎ̥" w:hint="eastAsia"/>
          <w:sz w:val="32"/>
          <w:szCs w:val="32"/>
        </w:rPr>
      </w:pPr>
    </w:p>
    <w:p w:rsidR="00BA6162" w:rsidRPr="00DC28C5" w:rsidRDefault="00F629C1">
      <w:pPr>
        <w:spacing w:line="578" w:lineRule="exact"/>
        <w:jc w:val="center"/>
        <w:rPr>
          <w:rFonts w:ascii="黑体" w:eastAsia="黑体" w:hAnsi="ˎ̥"/>
          <w:sz w:val="32"/>
          <w:szCs w:val="32"/>
        </w:rPr>
      </w:pPr>
      <w:r w:rsidRPr="00DC28C5">
        <w:rPr>
          <w:rFonts w:ascii="黑体" w:eastAsia="黑体" w:hAnsi="ˎ̥" w:hint="eastAsia"/>
          <w:sz w:val="32"/>
          <w:szCs w:val="32"/>
        </w:rPr>
        <w:lastRenderedPageBreak/>
        <w:t xml:space="preserve">第一部分  </w:t>
      </w:r>
      <w:bookmarkEnd w:id="2"/>
      <w:bookmarkEnd w:id="3"/>
      <w:bookmarkEnd w:id="4"/>
      <w:bookmarkEnd w:id="5"/>
      <w:bookmarkEnd w:id="6"/>
      <w:bookmarkEnd w:id="7"/>
      <w:r w:rsidRPr="00DC28C5">
        <w:rPr>
          <w:rFonts w:ascii="黑体" w:eastAsia="黑体" w:hAnsi="ˎ̥" w:hint="eastAsia"/>
          <w:sz w:val="32"/>
          <w:szCs w:val="32"/>
        </w:rPr>
        <w:t>基本情况</w:t>
      </w:r>
    </w:p>
    <w:p w:rsidR="00BA6162" w:rsidRPr="00DC28C5" w:rsidRDefault="00BA6162">
      <w:pPr>
        <w:spacing w:line="578" w:lineRule="exact"/>
        <w:ind w:firstLineChars="200" w:firstLine="640"/>
        <w:rPr>
          <w:rFonts w:ascii="楷体" w:eastAsia="楷体" w:hAnsi="楷体" w:cs="楷体"/>
          <w:sz w:val="32"/>
          <w:szCs w:val="32"/>
        </w:rPr>
      </w:pPr>
    </w:p>
    <w:p w:rsidR="00BA6162" w:rsidRPr="00DC28C5" w:rsidRDefault="00F629C1">
      <w:pPr>
        <w:spacing w:line="578" w:lineRule="exact"/>
        <w:ind w:firstLineChars="200" w:firstLine="640"/>
        <w:rPr>
          <w:rFonts w:ascii="黑体" w:eastAsia="黑体" w:hAnsi="黑体" w:cs="黑体"/>
          <w:sz w:val="32"/>
          <w:szCs w:val="32"/>
        </w:rPr>
      </w:pPr>
      <w:r w:rsidRPr="00DC28C5">
        <w:rPr>
          <w:rFonts w:ascii="黑体" w:eastAsia="黑体" w:hAnsi="黑体" w:cs="黑体" w:hint="eastAsia"/>
          <w:sz w:val="32"/>
          <w:szCs w:val="32"/>
        </w:rPr>
        <w:t>一、部门</w:t>
      </w:r>
      <w:bookmarkEnd w:id="8"/>
      <w:r w:rsidRPr="00DC28C5">
        <w:rPr>
          <w:rFonts w:ascii="黑体" w:eastAsia="黑体" w:hAnsi="黑体" w:cs="黑体" w:hint="eastAsia"/>
          <w:sz w:val="32"/>
          <w:szCs w:val="32"/>
        </w:rPr>
        <w:t>（单位）职责</w:t>
      </w:r>
      <w:bookmarkEnd w:id="9"/>
      <w:bookmarkEnd w:id="10"/>
      <w:bookmarkEnd w:id="11"/>
      <w:bookmarkEnd w:id="12"/>
      <w:bookmarkEnd w:id="13"/>
    </w:p>
    <w:p w:rsidR="00BA6162" w:rsidRPr="00DC28C5" w:rsidRDefault="00F629C1">
      <w:pPr>
        <w:spacing w:line="578" w:lineRule="exact"/>
        <w:ind w:firstLineChars="200" w:firstLine="640"/>
        <w:rPr>
          <w:rFonts w:ascii="黑体" w:eastAsia="黑体" w:hAnsi="黑体" w:cs="黑体"/>
          <w:sz w:val="32"/>
          <w:szCs w:val="32"/>
        </w:rPr>
      </w:pPr>
      <w:bookmarkStart w:id="14" w:name="_Toc4833_WPSOffice_Level2"/>
      <w:bookmarkStart w:id="15" w:name="_Toc24059_WPSOffice_Level2"/>
      <w:bookmarkStart w:id="16" w:name="_Toc24474_WPSOffice_Level2"/>
      <w:bookmarkStart w:id="17" w:name="_Toc17796_WPSOffice_Level2"/>
      <w:bookmarkStart w:id="18" w:name="_Toc6572_WPSOffice_Level2"/>
      <w:r w:rsidRPr="00DC28C5">
        <w:rPr>
          <w:rFonts w:ascii="黑体" w:eastAsia="黑体" w:hAnsi="黑体" w:cs="黑体" w:hint="eastAsia"/>
          <w:sz w:val="32"/>
          <w:szCs w:val="32"/>
        </w:rPr>
        <w:t>二、机构设置</w:t>
      </w:r>
      <w:bookmarkEnd w:id="14"/>
      <w:bookmarkEnd w:id="15"/>
      <w:bookmarkEnd w:id="16"/>
      <w:bookmarkEnd w:id="17"/>
      <w:bookmarkEnd w:id="18"/>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纳入</w:t>
      </w:r>
      <w:r w:rsidR="001F1D37" w:rsidRPr="00DC28C5">
        <w:rPr>
          <w:rFonts w:ascii="仿宋_GB2312" w:eastAsia="仿宋_GB2312" w:hAnsi="ˎ̥" w:hint="eastAsia"/>
          <w:sz w:val="32"/>
          <w:szCs w:val="32"/>
        </w:rPr>
        <w:t>申扎县住房和城乡建设局(城市管理局)</w:t>
      </w:r>
      <w:r w:rsidR="001F1D37" w:rsidRPr="00DC28C5">
        <w:rPr>
          <w:rFonts w:ascii="仿宋_GB2312" w:eastAsia="仿宋_GB2312" w:hAnsi="ˎ̥"/>
          <w:sz w:val="32"/>
          <w:szCs w:val="32"/>
        </w:rPr>
        <w:t xml:space="preserve"> </w:t>
      </w:r>
      <w:r w:rsidRPr="00DC28C5">
        <w:rPr>
          <w:rFonts w:ascii="仿宋_GB2312" w:eastAsia="仿宋_GB2312" w:hAnsi="ˎ̥"/>
          <w:sz w:val="32"/>
          <w:szCs w:val="32"/>
        </w:rPr>
        <w:t>2024</w:t>
      </w:r>
      <w:r w:rsidRPr="00DC28C5">
        <w:rPr>
          <w:rFonts w:ascii="仿宋_GB2312" w:eastAsia="仿宋_GB2312" w:hAnsi="ˎ̥" w:hint="eastAsia"/>
          <w:sz w:val="32"/>
          <w:szCs w:val="32"/>
        </w:rPr>
        <w:t>年度部门决算编制范围的单位共</w:t>
      </w:r>
      <w:r w:rsidR="001F1D37" w:rsidRPr="00DC28C5">
        <w:rPr>
          <w:rFonts w:ascii="仿宋_GB2312" w:eastAsia="仿宋_GB2312" w:hAnsi="ˎ̥" w:hint="eastAsia"/>
          <w:sz w:val="32"/>
          <w:szCs w:val="32"/>
        </w:rPr>
        <w:t>1</w:t>
      </w:r>
      <w:r w:rsidRPr="00DC28C5">
        <w:rPr>
          <w:rFonts w:ascii="仿宋_GB2312" w:eastAsia="仿宋_GB2312" w:hAnsi="ˎ̥" w:hint="eastAsia"/>
          <w:sz w:val="32"/>
          <w:szCs w:val="32"/>
        </w:rPr>
        <w:t>个，包括：</w:t>
      </w:r>
    </w:p>
    <w:p w:rsidR="00BA6162" w:rsidRPr="00DC28C5" w:rsidRDefault="00F629C1">
      <w:pPr>
        <w:spacing w:line="578" w:lineRule="exact"/>
        <w:ind w:firstLineChars="200" w:firstLine="640"/>
        <w:rPr>
          <w:rFonts w:ascii="仿宋_GB2312" w:eastAsia="仿宋_GB2312" w:hAnsi="ˎ̥"/>
          <w:sz w:val="32"/>
          <w:szCs w:val="32"/>
        </w:rPr>
      </w:pPr>
      <w:bookmarkStart w:id="19" w:name="_Toc24421_WPSOffice_Level2"/>
      <w:bookmarkStart w:id="20" w:name="_Toc25738_WPSOffice_Level2"/>
      <w:r w:rsidRPr="00DC28C5">
        <w:rPr>
          <w:rFonts w:ascii="方正楷体_GBK" w:eastAsia="方正楷体_GBK" w:hAnsi="方正楷体_GBK" w:cs="方正楷体_GBK" w:hint="eastAsia"/>
          <w:sz w:val="32"/>
          <w:szCs w:val="32"/>
        </w:rPr>
        <w:t>（一）</w:t>
      </w:r>
      <w:r w:rsidR="001F1D37" w:rsidRPr="00DC28C5">
        <w:rPr>
          <w:rFonts w:ascii="仿宋_GB2312" w:eastAsia="仿宋_GB2312" w:hAnsi="ˎ̥" w:hint="eastAsia"/>
          <w:sz w:val="32"/>
          <w:szCs w:val="32"/>
        </w:rPr>
        <w:t>申扎县住房和城乡建设局(城市管理局)</w:t>
      </w:r>
      <w:r w:rsidRPr="00DC28C5">
        <w:rPr>
          <w:rFonts w:ascii="仿宋_GB2312" w:eastAsia="仿宋_GB2312" w:hAnsi="ˎ̥" w:hint="eastAsia"/>
          <w:sz w:val="32"/>
          <w:szCs w:val="32"/>
        </w:rPr>
        <w:t>部门本级</w:t>
      </w:r>
      <w:bookmarkEnd w:id="19"/>
      <w:bookmarkEnd w:id="20"/>
    </w:p>
    <w:p w:rsidR="00BA6162" w:rsidRPr="00DC28C5" w:rsidRDefault="00F629C1">
      <w:pPr>
        <w:spacing w:line="578" w:lineRule="exact"/>
        <w:ind w:firstLineChars="200" w:firstLine="640"/>
        <w:rPr>
          <w:rFonts w:ascii="仿宋_GB2312" w:eastAsia="仿宋_GB2312" w:hAnsi="ˎ̥"/>
          <w:sz w:val="32"/>
          <w:szCs w:val="32"/>
        </w:rPr>
      </w:pPr>
      <w:bookmarkStart w:id="21" w:name="_Toc19721_WPSOffice_Level2"/>
      <w:bookmarkStart w:id="22" w:name="_Toc4442_WPSOffice_Level2"/>
      <w:r w:rsidRPr="00DC28C5">
        <w:rPr>
          <w:rFonts w:ascii="方正楷体_GBK" w:eastAsia="方正楷体_GBK" w:hAnsi="方正楷体_GBK" w:cs="方正楷体_GBK" w:hint="eastAsia"/>
          <w:sz w:val="32"/>
          <w:szCs w:val="32"/>
        </w:rPr>
        <w:t>（二）</w:t>
      </w:r>
      <w:r w:rsidR="001F1D37" w:rsidRPr="00DC28C5">
        <w:rPr>
          <w:rFonts w:ascii="仿宋_GB2312" w:eastAsia="仿宋_GB2312" w:hAnsi="ˎ̥" w:hint="eastAsia"/>
          <w:sz w:val="32"/>
          <w:szCs w:val="32"/>
        </w:rPr>
        <w:t>无</w:t>
      </w:r>
      <w:r w:rsidRPr="00DC28C5">
        <w:rPr>
          <w:rFonts w:ascii="仿宋_GB2312" w:eastAsia="仿宋_GB2312" w:hAnsi="ˎ̥" w:hint="eastAsia"/>
          <w:sz w:val="32"/>
          <w:szCs w:val="32"/>
        </w:rPr>
        <w:t>下属单位</w:t>
      </w:r>
      <w:bookmarkEnd w:id="21"/>
      <w:bookmarkEnd w:id="22"/>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（注：如果是基层预算单位，没有下属单位的，可只说明单位内设机构即可。）</w:t>
      </w:r>
    </w:p>
    <w:p w:rsidR="00BA6162" w:rsidRPr="004E12CF" w:rsidRDefault="00F629C1" w:rsidP="004E12CF">
      <w:pPr>
        <w:spacing w:line="578" w:lineRule="exact"/>
        <w:jc w:val="center"/>
        <w:rPr>
          <w:rFonts w:ascii="黑体" w:eastAsia="黑体" w:hAnsi="ˎ̥"/>
          <w:sz w:val="32"/>
          <w:szCs w:val="32"/>
        </w:rPr>
      </w:pPr>
      <w:bookmarkStart w:id="23" w:name="_Toc30690_WPSOffice_Level1"/>
      <w:bookmarkStart w:id="24" w:name="_Toc8164_WPSOffice_Level1"/>
      <w:bookmarkStart w:id="25" w:name="_Toc6234_WPSOffice_Level1"/>
      <w:bookmarkStart w:id="26" w:name="_Toc30451_WPSOffice_Level1"/>
      <w:bookmarkStart w:id="27" w:name="_Toc28253_WPSOffice_Level1"/>
      <w:bookmarkStart w:id="28" w:name="_Toc15521_WPSOffice_Level1"/>
      <w:bookmarkStart w:id="29" w:name="_Toc11518_WPSOffice_Level2"/>
      <w:bookmarkStart w:id="30" w:name="_Toc4029_WPSOffice_Level2"/>
      <w:bookmarkStart w:id="31" w:name="_Toc32472_WPSOffice_Level2"/>
      <w:bookmarkStart w:id="32" w:name="_Toc6211_WPSOffice_Level2"/>
      <w:bookmarkStart w:id="33" w:name="_Toc8867_WPSOffice_Level2"/>
      <w:bookmarkStart w:id="34" w:name="_Toc32695_WPSOffice_Level2"/>
      <w:r w:rsidRPr="00DC28C5">
        <w:rPr>
          <w:rFonts w:ascii="黑体" w:eastAsia="黑体" w:hAnsi="ˎ̥" w:hint="eastAsia"/>
          <w:sz w:val="32"/>
          <w:szCs w:val="32"/>
        </w:rPr>
        <w:t xml:space="preserve">第二部分  </w:t>
      </w:r>
      <w:r w:rsidRPr="00DC28C5">
        <w:rPr>
          <w:rFonts w:ascii="黑体" w:eastAsia="黑体" w:hAnsi="ˎ̥"/>
          <w:sz w:val="32"/>
          <w:szCs w:val="32"/>
        </w:rPr>
        <w:t>2024</w:t>
      </w:r>
      <w:r w:rsidRPr="00DC28C5">
        <w:rPr>
          <w:rFonts w:ascii="黑体" w:eastAsia="黑体" w:hAnsi="ˎ̥" w:hint="eastAsia"/>
          <w:sz w:val="32"/>
          <w:szCs w:val="32"/>
        </w:rPr>
        <w:t>年度部门决算公开报表</w:t>
      </w:r>
      <w:bookmarkEnd w:id="23"/>
      <w:bookmarkEnd w:id="24"/>
      <w:bookmarkEnd w:id="25"/>
      <w:bookmarkEnd w:id="26"/>
      <w:bookmarkEnd w:id="27"/>
      <w:bookmarkEnd w:id="28"/>
    </w:p>
    <w:p w:rsidR="00BA6162" w:rsidRPr="00DC28C5" w:rsidRDefault="00F629C1">
      <w:pPr>
        <w:spacing w:line="578" w:lineRule="exact"/>
        <w:ind w:firstLine="645"/>
        <w:rPr>
          <w:rFonts w:ascii="黑体" w:eastAsia="黑体" w:hAnsi="黑体" w:cs="黑体"/>
          <w:sz w:val="32"/>
          <w:szCs w:val="32"/>
        </w:rPr>
      </w:pPr>
      <w:r w:rsidRPr="00DC28C5">
        <w:rPr>
          <w:rFonts w:ascii="黑体" w:eastAsia="黑体" w:hAnsi="黑体" w:cs="黑体" w:hint="eastAsia"/>
          <w:sz w:val="32"/>
          <w:szCs w:val="32"/>
        </w:rPr>
        <w:t>一、收入支出决算公开表</w:t>
      </w:r>
      <w:bookmarkEnd w:id="29"/>
      <w:bookmarkEnd w:id="30"/>
      <w:bookmarkEnd w:id="31"/>
      <w:bookmarkEnd w:id="32"/>
      <w:bookmarkEnd w:id="33"/>
      <w:bookmarkEnd w:id="34"/>
    </w:p>
    <w:p w:rsidR="00BA6162" w:rsidRPr="00DC28C5" w:rsidRDefault="00F629C1">
      <w:pPr>
        <w:spacing w:line="578" w:lineRule="exact"/>
        <w:ind w:firstLine="645"/>
        <w:rPr>
          <w:rFonts w:ascii="黑体" w:eastAsia="黑体" w:hAnsi="黑体" w:cs="黑体"/>
          <w:sz w:val="32"/>
          <w:szCs w:val="32"/>
        </w:rPr>
      </w:pPr>
      <w:bookmarkStart w:id="35" w:name="_Toc26621_WPSOffice_Level2"/>
      <w:bookmarkStart w:id="36" w:name="_Toc30334_WPSOffice_Level2"/>
      <w:bookmarkStart w:id="37" w:name="_Toc14349_WPSOffice_Level2"/>
      <w:bookmarkStart w:id="38" w:name="_Toc23139_WPSOffice_Level2"/>
      <w:bookmarkStart w:id="39" w:name="_Toc28622_WPSOffice_Level2"/>
      <w:bookmarkStart w:id="40" w:name="_Toc25608_WPSOffice_Level2"/>
      <w:r w:rsidRPr="00DC28C5">
        <w:rPr>
          <w:rFonts w:ascii="黑体" w:eastAsia="黑体" w:hAnsi="黑体" w:cs="黑体" w:hint="eastAsia"/>
          <w:sz w:val="32"/>
          <w:szCs w:val="32"/>
        </w:rPr>
        <w:t>二、收入决算公开表</w:t>
      </w:r>
      <w:bookmarkStart w:id="41" w:name="_Toc13854_WPSOffice_Level2"/>
      <w:bookmarkStart w:id="42" w:name="_Toc17626_WPSOffice_Level2"/>
      <w:bookmarkStart w:id="43" w:name="_Toc17858_WPSOffice_Level2"/>
      <w:bookmarkStart w:id="44" w:name="_Toc5489_WPSOffice_Level2"/>
      <w:bookmarkStart w:id="45" w:name="_Toc14658_WPSOffice_Level2"/>
      <w:bookmarkStart w:id="46" w:name="_Toc3262_WPSOffice_Level2"/>
      <w:bookmarkEnd w:id="35"/>
      <w:bookmarkEnd w:id="36"/>
      <w:bookmarkEnd w:id="37"/>
      <w:bookmarkEnd w:id="38"/>
      <w:bookmarkEnd w:id="39"/>
      <w:bookmarkEnd w:id="40"/>
    </w:p>
    <w:p w:rsidR="00BA6162" w:rsidRPr="00DC28C5" w:rsidRDefault="00F629C1">
      <w:pPr>
        <w:spacing w:line="578" w:lineRule="exact"/>
        <w:ind w:firstLine="645"/>
        <w:rPr>
          <w:rFonts w:ascii="黑体" w:eastAsia="黑体" w:hAnsi="黑体" w:cs="黑体"/>
          <w:sz w:val="32"/>
          <w:szCs w:val="32"/>
        </w:rPr>
      </w:pPr>
      <w:r w:rsidRPr="00DC28C5">
        <w:rPr>
          <w:rFonts w:ascii="黑体" w:eastAsia="黑体" w:hAnsi="黑体" w:cs="黑体" w:hint="eastAsia"/>
          <w:sz w:val="32"/>
          <w:szCs w:val="32"/>
        </w:rPr>
        <w:t>三、支出决算公开表</w:t>
      </w:r>
      <w:bookmarkStart w:id="47" w:name="_Toc23591_WPSOffice_Level2"/>
      <w:bookmarkStart w:id="48" w:name="_Toc4265_WPSOffice_Level2"/>
      <w:bookmarkStart w:id="49" w:name="_Toc23493_WPSOffice_Level2"/>
      <w:bookmarkStart w:id="50" w:name="_Toc21415_WPSOffice_Level2"/>
      <w:bookmarkStart w:id="51" w:name="_Toc7988_WPSOffice_Level2"/>
      <w:bookmarkStart w:id="52" w:name="_Toc13701_WPSOffice_Level2"/>
      <w:bookmarkEnd w:id="41"/>
      <w:bookmarkEnd w:id="42"/>
      <w:bookmarkEnd w:id="43"/>
      <w:bookmarkEnd w:id="44"/>
      <w:bookmarkEnd w:id="45"/>
      <w:bookmarkEnd w:id="46"/>
    </w:p>
    <w:p w:rsidR="00BA6162" w:rsidRPr="00DC28C5" w:rsidRDefault="00F629C1">
      <w:pPr>
        <w:spacing w:line="578" w:lineRule="exact"/>
        <w:ind w:firstLine="645"/>
        <w:rPr>
          <w:rFonts w:ascii="黑体" w:eastAsia="黑体" w:hAnsi="黑体" w:cs="黑体"/>
          <w:sz w:val="32"/>
          <w:szCs w:val="32"/>
        </w:rPr>
      </w:pPr>
      <w:r w:rsidRPr="00DC28C5">
        <w:rPr>
          <w:rFonts w:ascii="黑体" w:eastAsia="黑体" w:hAnsi="黑体" w:cs="黑体" w:hint="eastAsia"/>
          <w:sz w:val="32"/>
          <w:szCs w:val="32"/>
        </w:rPr>
        <w:t>四、财政拨款收入支出决算公开表</w:t>
      </w:r>
      <w:bookmarkEnd w:id="47"/>
      <w:bookmarkEnd w:id="48"/>
      <w:bookmarkEnd w:id="49"/>
      <w:bookmarkEnd w:id="50"/>
      <w:bookmarkEnd w:id="51"/>
      <w:bookmarkEnd w:id="52"/>
    </w:p>
    <w:p w:rsidR="00BA6162" w:rsidRPr="00DC28C5" w:rsidRDefault="00F629C1">
      <w:pPr>
        <w:spacing w:line="578" w:lineRule="exact"/>
        <w:ind w:firstLine="645"/>
        <w:rPr>
          <w:rFonts w:ascii="黑体" w:eastAsia="黑体" w:hAnsi="黑体" w:cs="黑体"/>
          <w:sz w:val="32"/>
          <w:szCs w:val="32"/>
        </w:rPr>
      </w:pPr>
      <w:bookmarkStart w:id="53" w:name="_Toc7879_WPSOffice_Level2"/>
      <w:bookmarkStart w:id="54" w:name="_Toc22783_WPSOffice_Level2"/>
      <w:bookmarkStart w:id="55" w:name="_Toc23829_WPSOffice_Level2"/>
      <w:bookmarkStart w:id="56" w:name="_Toc25166_WPSOffice_Level2"/>
      <w:bookmarkStart w:id="57" w:name="_Toc2158_WPSOffice_Level2"/>
      <w:bookmarkStart w:id="58" w:name="_Toc13516_WPSOffice_Level2"/>
      <w:r w:rsidRPr="00DC28C5">
        <w:rPr>
          <w:rFonts w:ascii="黑体" w:eastAsia="黑体" w:hAnsi="黑体" w:cs="黑体" w:hint="eastAsia"/>
          <w:sz w:val="32"/>
          <w:szCs w:val="32"/>
        </w:rPr>
        <w:t>五、一般公共预算财政拨款收入支出决算</w:t>
      </w:r>
      <w:bookmarkEnd w:id="53"/>
      <w:bookmarkEnd w:id="54"/>
      <w:bookmarkEnd w:id="55"/>
      <w:bookmarkEnd w:id="56"/>
      <w:r w:rsidRPr="00DC28C5">
        <w:rPr>
          <w:rFonts w:ascii="黑体" w:eastAsia="黑体" w:hAnsi="黑体" w:cs="黑体" w:hint="eastAsia"/>
          <w:sz w:val="32"/>
          <w:szCs w:val="32"/>
        </w:rPr>
        <w:t>公开表</w:t>
      </w:r>
      <w:bookmarkStart w:id="59" w:name="_Toc17833_WPSOffice_Level2"/>
      <w:bookmarkStart w:id="60" w:name="_Toc2632_WPSOffice_Level2"/>
      <w:bookmarkStart w:id="61" w:name="_Toc17283_WPSOffice_Level2"/>
      <w:bookmarkStart w:id="62" w:name="_Toc25362_WPSOffice_Level2"/>
      <w:bookmarkStart w:id="63" w:name="_Toc5343_WPSOffice_Level2"/>
      <w:bookmarkStart w:id="64" w:name="_Toc8373_WPSOffice_Level2"/>
      <w:bookmarkEnd w:id="57"/>
      <w:bookmarkEnd w:id="58"/>
    </w:p>
    <w:p w:rsidR="00BA6162" w:rsidRPr="00DC28C5" w:rsidRDefault="00F629C1">
      <w:pPr>
        <w:spacing w:line="578" w:lineRule="exact"/>
        <w:ind w:firstLine="645"/>
        <w:rPr>
          <w:rFonts w:ascii="黑体" w:eastAsia="黑体" w:hAnsi="黑体" w:cs="黑体"/>
          <w:sz w:val="32"/>
          <w:szCs w:val="32"/>
        </w:rPr>
      </w:pPr>
      <w:r w:rsidRPr="00DC28C5">
        <w:rPr>
          <w:rFonts w:ascii="黑体" w:eastAsia="黑体" w:hAnsi="黑体" w:cs="黑体" w:hint="eastAsia"/>
          <w:sz w:val="32"/>
          <w:szCs w:val="32"/>
        </w:rPr>
        <w:t>六、一般公共预算财政拨款基本支出决算</w:t>
      </w:r>
      <w:bookmarkEnd w:id="59"/>
      <w:bookmarkEnd w:id="60"/>
      <w:bookmarkEnd w:id="61"/>
      <w:bookmarkEnd w:id="62"/>
      <w:bookmarkEnd w:id="63"/>
      <w:bookmarkEnd w:id="64"/>
      <w:r w:rsidRPr="00DC28C5">
        <w:rPr>
          <w:rFonts w:ascii="黑体" w:eastAsia="黑体" w:hAnsi="黑体" w:cs="黑体" w:hint="eastAsia"/>
          <w:sz w:val="32"/>
          <w:szCs w:val="32"/>
        </w:rPr>
        <w:t>公开表</w:t>
      </w:r>
    </w:p>
    <w:p w:rsidR="00BA6162" w:rsidRPr="00DC28C5" w:rsidRDefault="00F629C1">
      <w:pPr>
        <w:spacing w:line="578" w:lineRule="exact"/>
        <w:ind w:leftChars="304" w:left="1118" w:hangingChars="150" w:hanging="480"/>
        <w:rPr>
          <w:rFonts w:ascii="黑体" w:eastAsia="黑体" w:hAnsi="黑体" w:cs="黑体"/>
          <w:sz w:val="32"/>
          <w:szCs w:val="32"/>
        </w:rPr>
      </w:pPr>
      <w:bookmarkStart w:id="65" w:name="_Toc11799_WPSOffice_Level2"/>
      <w:bookmarkStart w:id="66" w:name="_Toc13345_WPSOffice_Level2"/>
      <w:bookmarkStart w:id="67" w:name="_Toc6020_WPSOffice_Level2"/>
      <w:bookmarkStart w:id="68" w:name="_Toc21310_WPSOffice_Level2"/>
      <w:bookmarkStart w:id="69" w:name="_Toc1533_WPSOffice_Level2"/>
      <w:bookmarkStart w:id="70" w:name="_Toc5594_WPSOffice_Level2"/>
      <w:r w:rsidRPr="00DC28C5">
        <w:rPr>
          <w:rFonts w:ascii="黑体" w:eastAsia="黑体" w:hAnsi="黑体" w:cs="黑体" w:hint="eastAsia"/>
          <w:sz w:val="32"/>
          <w:szCs w:val="32"/>
        </w:rPr>
        <w:t>七、政府性基金预算财政拨款收入支出决算</w:t>
      </w:r>
      <w:bookmarkEnd w:id="65"/>
      <w:bookmarkEnd w:id="66"/>
      <w:bookmarkEnd w:id="67"/>
      <w:bookmarkEnd w:id="68"/>
      <w:bookmarkEnd w:id="69"/>
      <w:bookmarkEnd w:id="70"/>
      <w:r w:rsidRPr="00DC28C5">
        <w:rPr>
          <w:rFonts w:ascii="黑体" w:eastAsia="黑体" w:hAnsi="黑体" w:cs="黑体" w:hint="eastAsia"/>
          <w:sz w:val="32"/>
          <w:szCs w:val="32"/>
        </w:rPr>
        <w:t>公开表</w:t>
      </w:r>
    </w:p>
    <w:p w:rsidR="00BA6162" w:rsidRPr="00DC28C5" w:rsidRDefault="00F629C1">
      <w:pPr>
        <w:spacing w:line="578" w:lineRule="exact"/>
        <w:ind w:leftChars="304" w:left="1118" w:hangingChars="150" w:hanging="480"/>
        <w:rPr>
          <w:rFonts w:ascii="黑体" w:eastAsia="黑体" w:hAnsi="黑体" w:cs="黑体"/>
          <w:sz w:val="32"/>
          <w:szCs w:val="32"/>
        </w:rPr>
      </w:pPr>
      <w:r w:rsidRPr="00DC28C5">
        <w:rPr>
          <w:rFonts w:ascii="黑体" w:eastAsia="黑体" w:hAnsi="黑体" w:cs="黑体" w:hint="eastAsia"/>
          <w:sz w:val="32"/>
          <w:szCs w:val="32"/>
        </w:rPr>
        <w:t>八、国有资本经营预算财政拨款收入支出决算公开表</w:t>
      </w:r>
    </w:p>
    <w:p w:rsidR="00BA6162" w:rsidRPr="00DC28C5" w:rsidRDefault="00F629C1">
      <w:pPr>
        <w:spacing w:line="578" w:lineRule="exact"/>
        <w:ind w:firstLine="640"/>
        <w:rPr>
          <w:rFonts w:ascii="黑体" w:eastAsia="黑体" w:hAnsi="黑体" w:cs="黑体"/>
          <w:sz w:val="32"/>
          <w:szCs w:val="32"/>
        </w:rPr>
      </w:pPr>
      <w:bookmarkStart w:id="71" w:name="_Toc29886_WPSOffice_Level2"/>
      <w:bookmarkStart w:id="72" w:name="_Toc9377_WPSOffice_Level2"/>
      <w:bookmarkStart w:id="73" w:name="_Toc1820_WPSOffice_Level2"/>
      <w:bookmarkStart w:id="74" w:name="_Toc19961_WPSOffice_Level2"/>
      <w:r w:rsidRPr="00DC28C5">
        <w:rPr>
          <w:rFonts w:ascii="黑体" w:eastAsia="黑体" w:hAnsi="黑体" w:cs="黑体" w:hint="eastAsia"/>
          <w:sz w:val="32"/>
          <w:szCs w:val="32"/>
        </w:rPr>
        <w:t>九、财政拨款“三公”经费支出决算</w:t>
      </w:r>
      <w:bookmarkEnd w:id="71"/>
      <w:bookmarkEnd w:id="72"/>
      <w:bookmarkEnd w:id="73"/>
      <w:bookmarkEnd w:id="74"/>
      <w:r w:rsidRPr="00DC28C5">
        <w:rPr>
          <w:rFonts w:ascii="黑体" w:eastAsia="黑体" w:hAnsi="黑体" w:cs="黑体" w:hint="eastAsia"/>
          <w:sz w:val="32"/>
          <w:szCs w:val="32"/>
        </w:rPr>
        <w:t>公开表</w:t>
      </w:r>
    </w:p>
    <w:p w:rsidR="00BA6162" w:rsidRPr="00DC28C5" w:rsidRDefault="00F629C1">
      <w:pPr>
        <w:spacing w:line="578" w:lineRule="exact"/>
        <w:ind w:firstLine="640"/>
        <w:rPr>
          <w:rFonts w:ascii="仿宋" w:eastAsia="仿宋" w:hAnsi="仿宋" w:cs="仿宋"/>
          <w:sz w:val="32"/>
          <w:szCs w:val="32"/>
        </w:rPr>
      </w:pPr>
      <w:r w:rsidRPr="00DC28C5">
        <w:rPr>
          <w:rFonts w:ascii="仿宋" w:eastAsia="仿宋" w:hAnsi="仿宋" w:cs="仿宋" w:hint="eastAsia"/>
          <w:sz w:val="32"/>
          <w:szCs w:val="32"/>
        </w:rPr>
        <w:t xml:space="preserve">以上报表见附件1。   </w:t>
      </w:r>
    </w:p>
    <w:p w:rsidR="00BA6162" w:rsidRPr="00DC28C5" w:rsidRDefault="00BA6162">
      <w:pPr>
        <w:spacing w:line="578" w:lineRule="exact"/>
        <w:rPr>
          <w:rFonts w:ascii="黑体" w:eastAsia="黑体" w:hAnsi="黑体" w:cs="黑体"/>
          <w:sz w:val="32"/>
          <w:szCs w:val="32"/>
        </w:rPr>
      </w:pPr>
    </w:p>
    <w:p w:rsidR="00BA6162" w:rsidRPr="00DC28C5" w:rsidRDefault="00F629C1">
      <w:pPr>
        <w:spacing w:line="578" w:lineRule="exact"/>
        <w:jc w:val="center"/>
        <w:rPr>
          <w:rFonts w:ascii="黑体" w:eastAsia="黑体" w:hAnsi="ˎ̥"/>
          <w:sz w:val="32"/>
          <w:szCs w:val="32"/>
        </w:rPr>
      </w:pPr>
      <w:bookmarkStart w:id="75" w:name="_Toc28629_WPSOffice_Level1"/>
      <w:bookmarkStart w:id="76" w:name="_Toc31264_WPSOffice_Level1"/>
      <w:bookmarkStart w:id="77" w:name="_Toc4402_WPSOffice_Level1"/>
      <w:bookmarkStart w:id="78" w:name="_Toc27590_WPSOffice_Level1"/>
      <w:bookmarkStart w:id="79" w:name="_Toc29683_WPSOffice_Level1"/>
      <w:bookmarkStart w:id="80" w:name="_Toc16686_WPSOffice_Level1"/>
      <w:r w:rsidRPr="00DC28C5">
        <w:rPr>
          <w:rFonts w:ascii="黑体" w:eastAsia="黑体" w:hAnsi="ˎ̥" w:hint="eastAsia"/>
          <w:sz w:val="32"/>
          <w:szCs w:val="32"/>
        </w:rPr>
        <w:lastRenderedPageBreak/>
        <w:t xml:space="preserve">第三部分  </w:t>
      </w:r>
      <w:r w:rsidRPr="00DC28C5">
        <w:rPr>
          <w:rFonts w:ascii="黑体" w:eastAsia="黑体" w:hAnsi="ˎ̥"/>
          <w:sz w:val="32"/>
          <w:szCs w:val="32"/>
        </w:rPr>
        <w:t>2024</w:t>
      </w:r>
      <w:r w:rsidRPr="00DC28C5">
        <w:rPr>
          <w:rFonts w:ascii="黑体" w:eastAsia="黑体" w:hAnsi="ˎ̥" w:hint="eastAsia"/>
          <w:sz w:val="32"/>
          <w:szCs w:val="32"/>
        </w:rPr>
        <w:t>年度部门决算情况说明</w:t>
      </w:r>
      <w:bookmarkEnd w:id="75"/>
      <w:bookmarkEnd w:id="76"/>
      <w:bookmarkEnd w:id="77"/>
      <w:bookmarkEnd w:id="78"/>
      <w:bookmarkEnd w:id="79"/>
      <w:bookmarkEnd w:id="80"/>
    </w:p>
    <w:p w:rsidR="00BA6162" w:rsidRPr="00DC28C5" w:rsidRDefault="00BA6162">
      <w:pPr>
        <w:spacing w:line="578" w:lineRule="exact"/>
        <w:jc w:val="center"/>
        <w:rPr>
          <w:rFonts w:ascii="黑体" w:eastAsia="黑体" w:hAnsi="ˎ̥"/>
          <w:sz w:val="32"/>
          <w:szCs w:val="32"/>
        </w:rPr>
      </w:pPr>
    </w:p>
    <w:p w:rsidR="00BA6162" w:rsidRPr="00DC28C5" w:rsidRDefault="00F629C1">
      <w:pPr>
        <w:spacing w:line="578" w:lineRule="exact"/>
        <w:ind w:firstLineChars="200" w:firstLine="640"/>
        <w:rPr>
          <w:rFonts w:ascii="仿宋_GB2312" w:eastAsia="仿宋_GB2312" w:hAnsi="ˎ̥"/>
          <w:sz w:val="32"/>
          <w:szCs w:val="32"/>
        </w:rPr>
      </w:pPr>
      <w:r w:rsidRPr="00DC28C5">
        <w:rPr>
          <w:rFonts w:ascii="黑体" w:eastAsia="黑体" w:hAnsi="黑体" w:cs="黑体" w:hint="eastAsia"/>
          <w:bCs/>
          <w:sz w:val="32"/>
          <w:szCs w:val="32"/>
        </w:rPr>
        <w:t>一、收入支出总体情况说明</w:t>
      </w:r>
      <w:r w:rsidRPr="00DC28C5">
        <w:rPr>
          <w:rFonts w:ascii="黑体" w:eastAsia="黑体" w:hAnsi="黑体" w:cs="黑体" w:hint="eastAsia"/>
          <w:bCs/>
          <w:sz w:val="32"/>
          <w:szCs w:val="32"/>
        </w:rPr>
        <w:br/>
      </w:r>
      <w:r w:rsidRPr="00DC28C5">
        <w:rPr>
          <w:rFonts w:ascii="仿宋_GB2312" w:eastAsia="仿宋_GB2312" w:hAnsi="ˎ̥"/>
          <w:sz w:val="32"/>
          <w:szCs w:val="32"/>
        </w:rPr>
        <w:t>2024</w:t>
      </w:r>
      <w:r w:rsidRPr="00DC28C5">
        <w:rPr>
          <w:rFonts w:ascii="仿宋_GB2312" w:eastAsia="仿宋_GB2312" w:hAnsi="ˎ̥" w:hint="eastAsia"/>
          <w:sz w:val="32"/>
          <w:szCs w:val="32"/>
        </w:rPr>
        <w:t>年度收入总计</w:t>
      </w:r>
      <w:r w:rsidRPr="00DC28C5">
        <w:rPr>
          <w:rFonts w:ascii="仿宋_GB2312" w:eastAsia="仿宋_GB2312" w:hAnsi="ˎ̥"/>
          <w:sz w:val="32"/>
          <w:szCs w:val="32"/>
        </w:rPr>
        <w:t>21,902.21</w:t>
      </w:r>
      <w:r w:rsidRPr="00DC28C5">
        <w:rPr>
          <w:rFonts w:ascii="仿宋_GB2312" w:eastAsia="仿宋_GB2312" w:hAnsi="ˎ̥" w:hint="eastAsia"/>
          <w:sz w:val="32"/>
          <w:szCs w:val="32"/>
        </w:rPr>
        <w:t>万元，支出总计</w:t>
      </w:r>
      <w:r w:rsidRPr="00DC28C5">
        <w:rPr>
          <w:rFonts w:ascii="仿宋_GB2312" w:eastAsia="仿宋_GB2312" w:hAnsi="ˎ̥"/>
          <w:sz w:val="32"/>
          <w:szCs w:val="32"/>
        </w:rPr>
        <w:t>21,902.21</w:t>
      </w:r>
      <w:r w:rsidRPr="00DC28C5">
        <w:rPr>
          <w:rFonts w:ascii="仿宋_GB2312" w:eastAsia="仿宋_GB2312" w:hAnsi="ˎ̥" w:hint="eastAsia"/>
          <w:sz w:val="32"/>
          <w:szCs w:val="32"/>
        </w:rPr>
        <w:t>万元，与</w:t>
      </w:r>
      <w:r w:rsidRPr="00DC28C5">
        <w:rPr>
          <w:rFonts w:ascii="仿宋_GB2312" w:eastAsia="仿宋_GB2312" w:hAnsi="ˎ̥"/>
          <w:sz w:val="32"/>
          <w:szCs w:val="32"/>
        </w:rPr>
        <w:t>2023</w:t>
      </w:r>
      <w:r w:rsidRPr="00DC28C5">
        <w:rPr>
          <w:rFonts w:ascii="仿宋_GB2312" w:eastAsia="仿宋_GB2312" w:hAnsi="ˎ̥" w:hint="eastAsia"/>
          <w:sz w:val="32"/>
          <w:szCs w:val="32"/>
        </w:rPr>
        <w:t>年度相比，收入、支出总计各增加</w:t>
      </w:r>
      <w:r w:rsidR="001F1D37" w:rsidRPr="00DC28C5">
        <w:rPr>
          <w:rFonts w:ascii="仿宋_GB2312" w:eastAsia="仿宋_GB2312" w:hAnsi="ˎ̥" w:hint="eastAsia"/>
          <w:sz w:val="32"/>
          <w:szCs w:val="32"/>
        </w:rPr>
        <w:t>5878..8</w:t>
      </w:r>
      <w:r w:rsidRPr="00DC28C5">
        <w:rPr>
          <w:rFonts w:ascii="仿宋_GB2312" w:eastAsia="仿宋_GB2312" w:hAnsi="ˎ̥" w:hint="eastAsia"/>
          <w:sz w:val="32"/>
          <w:szCs w:val="32"/>
        </w:rPr>
        <w:t>万元，增长</w:t>
      </w:r>
      <w:r w:rsidR="001F1D37" w:rsidRPr="00DC28C5">
        <w:rPr>
          <w:rFonts w:ascii="仿宋_GB2312" w:eastAsia="仿宋_GB2312" w:hAnsi="ˎ̥" w:hint="eastAsia"/>
          <w:sz w:val="32"/>
          <w:szCs w:val="32"/>
        </w:rPr>
        <w:t>26</w:t>
      </w:r>
      <w:r w:rsidRPr="00DC28C5">
        <w:rPr>
          <w:rFonts w:ascii="仿宋_GB2312" w:eastAsia="仿宋_GB2312" w:hAnsi="ˎ̥" w:hint="eastAsia"/>
          <w:sz w:val="32"/>
          <w:szCs w:val="32"/>
        </w:rPr>
        <w:t>%。主要原因：</w:t>
      </w:r>
      <w:r w:rsidR="001F1D37" w:rsidRPr="00DC28C5">
        <w:rPr>
          <w:rFonts w:ascii="仿宋_GB2312" w:eastAsia="仿宋_GB2312" w:hAnsi="ˎ̥" w:hint="eastAsia"/>
          <w:sz w:val="32"/>
          <w:szCs w:val="32"/>
        </w:rPr>
        <w:t>本单位2024年项目比上年数量增加</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（一</w:t>
      </w:r>
      <w:r w:rsidRPr="00DC28C5">
        <w:rPr>
          <w:rFonts w:ascii="楷体" w:eastAsia="楷体" w:hAnsi="楷体" w:cs="楷体"/>
          <w:sz w:val="32"/>
          <w:szCs w:val="32"/>
        </w:rPr>
        <w:t>）</w:t>
      </w:r>
      <w:r w:rsidRPr="00DC28C5">
        <w:rPr>
          <w:rFonts w:ascii="楷体" w:eastAsia="楷体" w:hAnsi="楷体" w:cs="楷体" w:hint="eastAsia"/>
          <w:sz w:val="32"/>
          <w:szCs w:val="32"/>
        </w:rPr>
        <w:t>收入</w:t>
      </w:r>
      <w:r w:rsidRPr="00DC28C5">
        <w:rPr>
          <w:rFonts w:ascii="楷体" w:eastAsia="楷体" w:hAnsi="楷体" w:cs="楷体"/>
          <w:sz w:val="32"/>
          <w:szCs w:val="32"/>
        </w:rPr>
        <w:t>总计</w:t>
      </w:r>
      <w:r w:rsidRPr="00DC28C5">
        <w:rPr>
          <w:rFonts w:ascii="楷体" w:eastAsia="楷体" w:hAnsi="楷体" w:cs="楷体" w:hint="eastAsia"/>
          <w:sz w:val="32"/>
          <w:szCs w:val="32"/>
        </w:rPr>
        <w:t>主要</w:t>
      </w:r>
      <w:r w:rsidRPr="00DC28C5">
        <w:rPr>
          <w:rFonts w:ascii="楷体" w:eastAsia="楷体" w:hAnsi="楷体" w:cs="楷体"/>
          <w:sz w:val="32"/>
          <w:szCs w:val="32"/>
        </w:rPr>
        <w:t>构成</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本年</w:t>
      </w:r>
      <w:r w:rsidRPr="00DC28C5">
        <w:rPr>
          <w:rFonts w:ascii="仿宋_GB2312" w:eastAsia="仿宋_GB2312" w:hAnsi="ˎ̥"/>
          <w:sz w:val="32"/>
          <w:szCs w:val="32"/>
        </w:rPr>
        <w:t>收入20,141.27</w:t>
      </w:r>
      <w:r w:rsidRPr="00DC28C5">
        <w:rPr>
          <w:rFonts w:ascii="仿宋_GB2312" w:eastAsia="仿宋_GB2312" w:hAnsi="ˎ̥" w:hint="eastAsia"/>
          <w:sz w:val="32"/>
          <w:szCs w:val="32"/>
        </w:rPr>
        <w:t>万元。</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使用非财政拨款结余</w:t>
      </w:r>
      <w:r w:rsidRPr="00DC28C5">
        <w:rPr>
          <w:rFonts w:ascii="仿宋_GB2312" w:eastAsia="仿宋_GB2312" w:hAnsi="ˎ̥"/>
          <w:sz w:val="32"/>
          <w:szCs w:val="32"/>
        </w:rPr>
        <w:t>0.00</w:t>
      </w:r>
      <w:r w:rsidRPr="00DC28C5">
        <w:rPr>
          <w:rFonts w:ascii="仿宋_GB2312" w:eastAsia="仿宋_GB2312" w:hAnsi="ˎ̥" w:hint="eastAsia"/>
          <w:sz w:val="32"/>
          <w:szCs w:val="32"/>
        </w:rPr>
        <w:t>万元，较</w:t>
      </w:r>
      <w:r w:rsidRPr="00DC28C5">
        <w:rPr>
          <w:rFonts w:ascii="仿宋_GB2312" w:eastAsia="仿宋_GB2312" w:hAnsi="ˎ̥"/>
          <w:sz w:val="32"/>
          <w:szCs w:val="32"/>
        </w:rPr>
        <w:t>2023</w:t>
      </w:r>
      <w:r w:rsidRPr="00DC28C5">
        <w:rPr>
          <w:rFonts w:ascii="仿宋_GB2312" w:eastAsia="仿宋_GB2312" w:hAnsi="ˎ̥" w:hint="eastAsia"/>
          <w:sz w:val="32"/>
          <w:szCs w:val="32"/>
        </w:rPr>
        <w:t>年度决算数</w:t>
      </w:r>
      <w:r w:rsidR="001F1D37" w:rsidRPr="00DC28C5">
        <w:rPr>
          <w:rFonts w:ascii="仿宋_GB2312" w:eastAsia="仿宋_GB2312" w:hAnsi="ˎ̥" w:hint="eastAsia"/>
          <w:sz w:val="32"/>
          <w:szCs w:val="32"/>
        </w:rPr>
        <w:t>0</w:t>
      </w:r>
      <w:r w:rsidRPr="00DC28C5">
        <w:rPr>
          <w:rFonts w:ascii="仿宋_GB2312" w:eastAsia="仿宋_GB2312" w:hAnsi="ˎ̥" w:hint="eastAsia"/>
          <w:sz w:val="32"/>
          <w:szCs w:val="32"/>
        </w:rPr>
        <w:t>万元，主要原因是</w:t>
      </w:r>
      <w:r w:rsidR="001F1D37" w:rsidRPr="00DC28C5">
        <w:rPr>
          <w:rFonts w:ascii="仿宋_GB2312" w:eastAsia="仿宋_GB2312" w:hAnsi="ˎ̥" w:hint="eastAsia"/>
          <w:sz w:val="32"/>
          <w:szCs w:val="32"/>
        </w:rPr>
        <w:t>本单位2024年度没有非财政拨款结余资金</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年初结转结余</w:t>
      </w:r>
      <w:r w:rsidRPr="00DC28C5">
        <w:rPr>
          <w:rFonts w:ascii="仿宋_GB2312" w:eastAsia="仿宋_GB2312" w:hAnsi="ˎ̥"/>
          <w:sz w:val="32"/>
          <w:szCs w:val="32"/>
        </w:rPr>
        <w:t>1,760.94</w:t>
      </w:r>
      <w:r w:rsidRPr="00DC28C5">
        <w:rPr>
          <w:rFonts w:ascii="仿宋_GB2312" w:eastAsia="仿宋_GB2312" w:hAnsi="ˎ̥" w:hint="eastAsia"/>
          <w:sz w:val="32"/>
          <w:szCs w:val="32"/>
        </w:rPr>
        <w:t>万元，主要是</w:t>
      </w:r>
      <w:r w:rsidR="00F24C12" w:rsidRPr="00DC28C5">
        <w:rPr>
          <w:rFonts w:ascii="仿宋_GB2312" w:eastAsia="仿宋_GB2312" w:hAnsi="ˎ̥" w:hint="eastAsia"/>
          <w:sz w:val="32"/>
          <w:szCs w:val="32"/>
        </w:rPr>
        <w:t>年初结转结余项目为中央财政补助农村危房改造资金224万元、2021年市政给水工程资金县级配套资金100万元、2019年申扎县县城污水系统工程资金136.465871万元、那曲地区申扎县县城供暖工程资金1292.971718万元、申扎县新城区给水工程资金7.5万元</w:t>
      </w:r>
      <w:r w:rsidRPr="00DC28C5">
        <w:rPr>
          <w:rFonts w:ascii="仿宋_GB2312" w:eastAsia="仿宋_GB2312" w:hAnsi="ˎ̥" w:hint="eastAsia"/>
          <w:sz w:val="32"/>
          <w:szCs w:val="32"/>
        </w:rPr>
        <w:t>，较</w:t>
      </w:r>
      <w:r w:rsidRPr="00DC28C5">
        <w:rPr>
          <w:rFonts w:ascii="仿宋_GB2312" w:eastAsia="仿宋_GB2312" w:hAnsi="ˎ̥"/>
          <w:sz w:val="32"/>
          <w:szCs w:val="32"/>
        </w:rPr>
        <w:t>2023</w:t>
      </w:r>
      <w:r w:rsidRPr="00DC28C5">
        <w:rPr>
          <w:rFonts w:ascii="仿宋_GB2312" w:eastAsia="仿宋_GB2312" w:hAnsi="ˎ̥" w:hint="eastAsia"/>
          <w:sz w:val="32"/>
          <w:szCs w:val="32"/>
        </w:rPr>
        <w:t>年度决算数</w:t>
      </w:r>
      <w:r w:rsidR="00DB4CBE" w:rsidRPr="00DC28C5">
        <w:rPr>
          <w:rFonts w:ascii="仿宋_GB2312" w:eastAsia="仿宋_GB2312" w:hAnsi="ˎ̥" w:hint="eastAsia"/>
          <w:sz w:val="32"/>
          <w:szCs w:val="32"/>
        </w:rPr>
        <w:t>11191.620002</w:t>
      </w:r>
      <w:r w:rsidRPr="00DC28C5">
        <w:rPr>
          <w:rFonts w:ascii="仿宋_GB2312" w:eastAsia="仿宋_GB2312" w:hAnsi="ˎ̥" w:hint="eastAsia"/>
          <w:sz w:val="32"/>
          <w:szCs w:val="32"/>
        </w:rPr>
        <w:t>万元，下降</w:t>
      </w:r>
      <w:r w:rsidR="00DB4CBE" w:rsidRPr="00DC28C5">
        <w:rPr>
          <w:rFonts w:ascii="仿宋_GB2312" w:eastAsia="仿宋_GB2312" w:hAnsi="ˎ̥" w:hint="eastAsia"/>
          <w:sz w:val="32"/>
          <w:szCs w:val="32"/>
        </w:rPr>
        <w:t>81</w:t>
      </w:r>
      <w:r w:rsidRPr="00DC28C5">
        <w:rPr>
          <w:rFonts w:ascii="仿宋_GB2312" w:eastAsia="仿宋_GB2312" w:hAnsi="ˎ̥" w:hint="eastAsia"/>
          <w:sz w:val="32"/>
          <w:szCs w:val="32"/>
        </w:rPr>
        <w:t>%，主要原因是</w:t>
      </w:r>
      <w:r w:rsidR="00DB4CBE" w:rsidRPr="00DC28C5">
        <w:rPr>
          <w:rFonts w:ascii="仿宋_GB2312" w:eastAsia="仿宋_GB2312" w:hAnsi="ˎ̥" w:hint="eastAsia"/>
          <w:sz w:val="32"/>
          <w:szCs w:val="32"/>
        </w:rPr>
        <w:t>2024年度减少结转项目资金</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（二</w:t>
      </w:r>
      <w:r w:rsidRPr="00DC28C5">
        <w:rPr>
          <w:rFonts w:ascii="楷体" w:eastAsia="楷体" w:hAnsi="楷体" w:cs="楷体"/>
          <w:sz w:val="32"/>
          <w:szCs w:val="32"/>
        </w:rPr>
        <w:t>）</w:t>
      </w:r>
      <w:r w:rsidRPr="00DC28C5">
        <w:rPr>
          <w:rFonts w:ascii="楷体" w:eastAsia="楷体" w:hAnsi="楷体" w:cs="楷体" w:hint="eastAsia"/>
          <w:sz w:val="32"/>
          <w:szCs w:val="32"/>
        </w:rPr>
        <w:t>支出</w:t>
      </w:r>
      <w:r w:rsidRPr="00DC28C5">
        <w:rPr>
          <w:rFonts w:ascii="楷体" w:eastAsia="楷体" w:hAnsi="楷体" w:cs="楷体"/>
          <w:sz w:val="32"/>
          <w:szCs w:val="32"/>
        </w:rPr>
        <w:t>总计</w:t>
      </w:r>
      <w:r w:rsidRPr="00DC28C5">
        <w:rPr>
          <w:rFonts w:ascii="楷体" w:eastAsia="楷体" w:hAnsi="楷体" w:cs="楷体" w:hint="eastAsia"/>
          <w:sz w:val="32"/>
          <w:szCs w:val="32"/>
        </w:rPr>
        <w:t>主要</w:t>
      </w:r>
      <w:r w:rsidRPr="00DC28C5">
        <w:rPr>
          <w:rFonts w:ascii="楷体" w:eastAsia="楷体" w:hAnsi="楷体" w:cs="楷体"/>
          <w:sz w:val="32"/>
          <w:szCs w:val="32"/>
        </w:rPr>
        <w:t>构成</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本年支出</w:t>
      </w:r>
      <w:r w:rsidRPr="00DC28C5">
        <w:rPr>
          <w:rFonts w:ascii="仿宋_GB2312" w:eastAsia="仿宋_GB2312" w:hAnsi="ˎ̥"/>
          <w:sz w:val="32"/>
          <w:szCs w:val="32"/>
        </w:rPr>
        <w:t>21,902.21</w:t>
      </w:r>
      <w:r w:rsidRPr="00DC28C5">
        <w:rPr>
          <w:rFonts w:ascii="仿宋_GB2312" w:eastAsia="仿宋_GB2312" w:hAnsi="ˎ̥" w:hint="eastAsia"/>
          <w:sz w:val="32"/>
          <w:szCs w:val="32"/>
        </w:rPr>
        <w:t>万元。</w:t>
      </w:r>
    </w:p>
    <w:p w:rsidR="00BA6162" w:rsidRPr="00DC28C5" w:rsidRDefault="00F629C1" w:rsidP="00D04E8B">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结余</w:t>
      </w:r>
      <w:r w:rsidR="00DB4CBE" w:rsidRPr="00DC28C5">
        <w:rPr>
          <w:rFonts w:ascii="仿宋_GB2312" w:eastAsia="仿宋_GB2312" w:hAnsi="ˎ̥"/>
          <w:sz w:val="32"/>
          <w:szCs w:val="32"/>
        </w:rPr>
        <w:t>1,760.94</w:t>
      </w:r>
      <w:r w:rsidRPr="00DC28C5">
        <w:rPr>
          <w:rFonts w:ascii="仿宋_GB2312" w:eastAsia="仿宋_GB2312" w:hAnsi="ˎ̥" w:hint="eastAsia"/>
          <w:sz w:val="32"/>
          <w:szCs w:val="32"/>
        </w:rPr>
        <w:t>万元，主要是</w:t>
      </w:r>
      <w:r w:rsidR="00DB4CBE" w:rsidRPr="00DC28C5">
        <w:rPr>
          <w:rFonts w:ascii="仿宋_GB2312" w:eastAsia="仿宋_GB2312" w:hAnsi="ˎ̥" w:hint="eastAsia"/>
          <w:sz w:val="32"/>
          <w:szCs w:val="32"/>
        </w:rPr>
        <w:t>为中央财政补助农村危房改造资金224万元、2021年市政给水工程资金县级配套资金100万元、2019年申扎县县城污水系统工程资金136.465871万元、那</w:t>
      </w:r>
      <w:r w:rsidR="00DB4CBE" w:rsidRPr="00DC28C5">
        <w:rPr>
          <w:rFonts w:ascii="仿宋_GB2312" w:eastAsia="仿宋_GB2312" w:hAnsi="ˎ̥" w:hint="eastAsia"/>
          <w:sz w:val="32"/>
          <w:szCs w:val="32"/>
        </w:rPr>
        <w:lastRenderedPageBreak/>
        <w:t>曲地区申扎县县城供暖工程资金1292.971718万元、申扎县新城区给水工程资金7.5万元</w:t>
      </w:r>
      <w:r w:rsidRPr="00DC28C5">
        <w:rPr>
          <w:rFonts w:ascii="仿宋_GB2312" w:eastAsia="仿宋_GB2312" w:hAnsi="ˎ̥" w:hint="eastAsia"/>
          <w:sz w:val="32"/>
          <w:szCs w:val="32"/>
        </w:rPr>
        <w:t>，较</w:t>
      </w:r>
      <w:r w:rsidRPr="00DC28C5">
        <w:rPr>
          <w:rFonts w:ascii="仿宋_GB2312" w:eastAsia="仿宋_GB2312" w:hAnsi="ˎ̥"/>
          <w:sz w:val="32"/>
          <w:szCs w:val="32"/>
        </w:rPr>
        <w:t>2023</w:t>
      </w:r>
      <w:r w:rsidRPr="00DC28C5">
        <w:rPr>
          <w:rFonts w:ascii="仿宋_GB2312" w:eastAsia="仿宋_GB2312" w:hAnsi="ˎ̥" w:hint="eastAsia"/>
          <w:sz w:val="32"/>
          <w:szCs w:val="32"/>
        </w:rPr>
        <w:t>年度决算数减少</w:t>
      </w:r>
      <w:r w:rsidR="00D04E8B" w:rsidRPr="00DC28C5">
        <w:rPr>
          <w:rFonts w:ascii="仿宋_GB2312" w:eastAsia="仿宋_GB2312" w:hAnsi="ˎ̥" w:hint="eastAsia"/>
          <w:sz w:val="32"/>
          <w:szCs w:val="32"/>
        </w:rPr>
        <w:t>9430.680002</w:t>
      </w:r>
      <w:r w:rsidRPr="00DC28C5">
        <w:rPr>
          <w:rFonts w:ascii="仿宋_GB2312" w:eastAsia="仿宋_GB2312" w:hAnsi="ˎ̥" w:hint="eastAsia"/>
          <w:sz w:val="32"/>
          <w:szCs w:val="32"/>
        </w:rPr>
        <w:t>万元，下降</w:t>
      </w:r>
      <w:r w:rsidR="00D04E8B" w:rsidRPr="00DC28C5">
        <w:rPr>
          <w:rFonts w:ascii="仿宋_GB2312" w:eastAsia="仿宋_GB2312" w:hAnsi="ˎ̥" w:hint="eastAsia"/>
          <w:sz w:val="32"/>
          <w:szCs w:val="32"/>
        </w:rPr>
        <w:t>81</w:t>
      </w:r>
      <w:r w:rsidRPr="00DC28C5">
        <w:rPr>
          <w:rFonts w:ascii="仿宋_GB2312" w:eastAsia="仿宋_GB2312" w:hAnsi="ˎ̥" w:hint="eastAsia"/>
          <w:sz w:val="32"/>
          <w:szCs w:val="32"/>
        </w:rPr>
        <w:t>%，主要原因</w:t>
      </w:r>
      <w:r w:rsidR="00D04E8B" w:rsidRPr="00DC28C5">
        <w:rPr>
          <w:rFonts w:ascii="仿宋_GB2312" w:eastAsia="仿宋_GB2312" w:hAnsi="ˎ̥" w:hint="eastAsia"/>
          <w:sz w:val="32"/>
          <w:szCs w:val="32"/>
        </w:rPr>
        <w:t>是2024年度减少结转项目资金。</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年末结转结余</w:t>
      </w:r>
      <w:r w:rsidRPr="00DC28C5">
        <w:rPr>
          <w:rFonts w:ascii="仿宋_GB2312" w:eastAsia="仿宋_GB2312" w:hAnsi="ˎ̥"/>
          <w:sz w:val="32"/>
          <w:szCs w:val="32"/>
        </w:rPr>
        <w:t>0.00</w:t>
      </w:r>
      <w:r w:rsidRPr="00DC28C5">
        <w:rPr>
          <w:rFonts w:ascii="仿宋_GB2312" w:eastAsia="仿宋_GB2312" w:hAnsi="ˎ̥" w:hint="eastAsia"/>
          <w:sz w:val="32"/>
          <w:szCs w:val="32"/>
        </w:rPr>
        <w:t>万元，较</w:t>
      </w:r>
      <w:r w:rsidRPr="00DC28C5">
        <w:rPr>
          <w:rFonts w:ascii="仿宋_GB2312" w:eastAsia="仿宋_GB2312" w:hAnsi="ˎ̥"/>
          <w:sz w:val="32"/>
          <w:szCs w:val="32"/>
        </w:rPr>
        <w:t>2023</w:t>
      </w:r>
      <w:r w:rsidRPr="00DC28C5">
        <w:rPr>
          <w:rFonts w:ascii="仿宋_GB2312" w:eastAsia="仿宋_GB2312" w:hAnsi="ˎ̥" w:hint="eastAsia"/>
          <w:sz w:val="32"/>
          <w:szCs w:val="32"/>
        </w:rPr>
        <w:t>年度决算数</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万元，增长（下降）</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spacing w:line="578" w:lineRule="exact"/>
        <w:rPr>
          <w:rFonts w:ascii="仿宋_GB2312" w:eastAsia="仿宋_GB2312" w:hAnsi="ˎ̥"/>
          <w:sz w:val="32"/>
          <w:szCs w:val="32"/>
        </w:rPr>
      </w:pPr>
      <w:r w:rsidRPr="00DC28C5">
        <w:rPr>
          <w:rFonts w:ascii="仿宋_GB2312" w:eastAsia="仿宋_GB2312" w:hAnsi="ˎ̥" w:hint="eastAsia"/>
          <w:sz w:val="32"/>
          <w:szCs w:val="32"/>
        </w:rPr>
        <w:t xml:space="preserve">   （注</w:t>
      </w:r>
      <w:r w:rsidRPr="00DC28C5">
        <w:rPr>
          <w:rFonts w:ascii="仿宋_GB2312" w:eastAsia="仿宋_GB2312" w:hAnsi="ˎ̥"/>
          <w:sz w:val="32"/>
          <w:szCs w:val="32"/>
        </w:rPr>
        <w:t>：2024</w:t>
      </w:r>
      <w:r w:rsidRPr="00DC28C5">
        <w:rPr>
          <w:rFonts w:ascii="仿宋_GB2312" w:eastAsia="仿宋_GB2312" w:hAnsi="ˎ̥" w:hint="eastAsia"/>
          <w:sz w:val="32"/>
          <w:szCs w:val="32"/>
        </w:rPr>
        <w:t>年度相关决算数据可取自附件财决公开01、02、03表；</w:t>
      </w:r>
      <w:r w:rsidRPr="00DC28C5">
        <w:rPr>
          <w:rFonts w:ascii="仿宋_GB2312" w:eastAsia="仿宋_GB2312" w:hAnsi="ˎ̥"/>
          <w:sz w:val="32"/>
          <w:szCs w:val="32"/>
        </w:rPr>
        <w:t>2023</w:t>
      </w:r>
      <w:r w:rsidRPr="00DC28C5">
        <w:rPr>
          <w:rFonts w:ascii="仿宋_GB2312" w:eastAsia="仿宋_GB2312" w:hAnsi="ˎ̥" w:hint="eastAsia"/>
          <w:sz w:val="32"/>
          <w:szCs w:val="32"/>
        </w:rPr>
        <w:t>年度相关决算数据可取自</w:t>
      </w:r>
      <w:r w:rsidRPr="00DC28C5">
        <w:rPr>
          <w:rFonts w:ascii="仿宋_GB2312" w:eastAsia="仿宋_GB2312" w:hAnsi="ˎ̥"/>
          <w:sz w:val="32"/>
          <w:szCs w:val="32"/>
        </w:rPr>
        <w:t>2023</w:t>
      </w:r>
      <w:r w:rsidRPr="00DC28C5">
        <w:rPr>
          <w:rFonts w:ascii="仿宋_GB2312" w:eastAsia="仿宋_GB2312" w:hAnsi="ˎ̥" w:hint="eastAsia"/>
          <w:sz w:val="32"/>
          <w:szCs w:val="32"/>
        </w:rPr>
        <w:t>年度部门决算报表财决01表《收入支出决算总表》。）</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黑体" w:eastAsia="黑体" w:hAnsi="黑体" w:cs="黑体" w:hint="eastAsia"/>
          <w:bCs/>
          <w:sz w:val="32"/>
          <w:szCs w:val="32"/>
        </w:rPr>
        <w:t>二、收入决算情况说明</w:t>
      </w:r>
      <w:r w:rsidRPr="00DC28C5">
        <w:rPr>
          <w:rFonts w:ascii="黑体" w:eastAsia="黑体" w:hAnsi="黑体" w:cs="黑体" w:hint="eastAsia"/>
          <w:bCs/>
          <w:sz w:val="32"/>
          <w:szCs w:val="32"/>
        </w:rPr>
        <w:br/>
      </w:r>
      <w:r w:rsidRPr="00DC28C5">
        <w:rPr>
          <w:rFonts w:ascii="仿宋_GB2312" w:eastAsia="仿宋_GB2312" w:hAnsi="ˎ̥" w:hint="eastAsia"/>
          <w:sz w:val="32"/>
          <w:szCs w:val="32"/>
        </w:rPr>
        <w:t xml:space="preserve">    本年收入</w:t>
      </w:r>
      <w:r w:rsidRPr="00DC28C5">
        <w:rPr>
          <w:rFonts w:ascii="仿宋_GB2312" w:eastAsia="仿宋_GB2312" w:hAnsi="ˎ̥"/>
          <w:sz w:val="32"/>
          <w:szCs w:val="32"/>
        </w:rPr>
        <w:t>20,141.27</w:t>
      </w:r>
      <w:r w:rsidRPr="00DC28C5">
        <w:rPr>
          <w:rFonts w:ascii="仿宋_GB2312" w:eastAsia="仿宋_GB2312" w:hAnsi="ˎ̥" w:hint="eastAsia"/>
          <w:sz w:val="32"/>
          <w:szCs w:val="32"/>
        </w:rPr>
        <w:t>万元，其中：财政拨款收入</w:t>
      </w:r>
      <w:r w:rsidRPr="00DC28C5">
        <w:rPr>
          <w:rFonts w:ascii="仿宋_GB2312" w:eastAsia="仿宋_GB2312" w:hAnsi="ˎ̥"/>
          <w:sz w:val="32"/>
          <w:szCs w:val="32"/>
        </w:rPr>
        <w:t>20,141.27</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100</w:t>
      </w:r>
      <w:r w:rsidRPr="00DC28C5">
        <w:rPr>
          <w:rFonts w:ascii="仿宋_GB2312" w:eastAsia="仿宋_GB2312" w:hAnsi="ˎ̥" w:hint="eastAsia"/>
          <w:sz w:val="32"/>
          <w:szCs w:val="32"/>
        </w:rPr>
        <w:t>%；上级补助收入</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；事业收入</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%；经营收入</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%；附属单位上缴收入</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%；其他收入</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spacing w:line="578" w:lineRule="exact"/>
        <w:ind w:leftChars="196" w:left="412"/>
        <w:rPr>
          <w:rFonts w:ascii="仿宋_GB2312" w:eastAsia="仿宋_GB2312" w:hAnsi="ˎ̥"/>
          <w:sz w:val="32"/>
          <w:szCs w:val="32"/>
        </w:rPr>
      </w:pPr>
      <w:r w:rsidRPr="00DC28C5">
        <w:rPr>
          <w:rFonts w:ascii="仿宋_GB2312" w:eastAsia="仿宋_GB2312" w:hAnsi="ˎ̥" w:hint="eastAsia"/>
          <w:sz w:val="32"/>
          <w:szCs w:val="32"/>
        </w:rPr>
        <w:t xml:space="preserve">  （注</w:t>
      </w:r>
      <w:r w:rsidRPr="00DC28C5">
        <w:rPr>
          <w:rFonts w:ascii="仿宋_GB2312" w:eastAsia="仿宋_GB2312" w:hAnsi="ˎ̥"/>
          <w:sz w:val="32"/>
          <w:szCs w:val="32"/>
        </w:rPr>
        <w:t>：</w:t>
      </w:r>
      <w:r w:rsidRPr="00DC28C5">
        <w:rPr>
          <w:rFonts w:ascii="仿宋_GB2312" w:eastAsia="仿宋_GB2312" w:hAnsi="ˎ̥" w:hint="eastAsia"/>
          <w:sz w:val="32"/>
          <w:szCs w:val="32"/>
        </w:rPr>
        <w:t>上述各项收入数可取自财决公开02表。）</w:t>
      </w:r>
    </w:p>
    <w:p w:rsidR="00BA6162" w:rsidRPr="00DC28C5" w:rsidRDefault="00F629C1">
      <w:pPr>
        <w:spacing w:line="578" w:lineRule="exact"/>
        <w:ind w:firstLineChars="196" w:firstLine="627"/>
        <w:rPr>
          <w:rFonts w:ascii="黑体" w:eastAsia="黑体" w:hAnsi="黑体" w:cs="黑体"/>
          <w:bCs/>
          <w:sz w:val="32"/>
          <w:szCs w:val="32"/>
        </w:rPr>
      </w:pPr>
      <w:r w:rsidRPr="00DC28C5">
        <w:rPr>
          <w:rFonts w:ascii="黑体" w:eastAsia="黑体" w:hAnsi="黑体" w:cs="黑体" w:hint="eastAsia"/>
          <w:bCs/>
          <w:sz w:val="32"/>
          <w:szCs w:val="32"/>
        </w:rPr>
        <w:t>三、支出决算情况说明</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本年支出</w:t>
      </w:r>
      <w:r w:rsidRPr="00DC28C5">
        <w:rPr>
          <w:rFonts w:ascii="仿宋_GB2312" w:eastAsia="仿宋_GB2312" w:hAnsi="ˎ̥"/>
          <w:sz w:val="32"/>
          <w:szCs w:val="32"/>
        </w:rPr>
        <w:t>21,902.21</w:t>
      </w:r>
      <w:r w:rsidRPr="00DC28C5">
        <w:rPr>
          <w:rFonts w:ascii="仿宋_GB2312" w:eastAsia="仿宋_GB2312" w:hAnsi="ˎ̥" w:hint="eastAsia"/>
          <w:sz w:val="32"/>
          <w:szCs w:val="32"/>
        </w:rPr>
        <w:t>万元，其中：基本支出</w:t>
      </w:r>
      <w:r w:rsidRPr="00DC28C5">
        <w:rPr>
          <w:rFonts w:ascii="仿宋_GB2312" w:eastAsia="仿宋_GB2312" w:hAnsi="ˎ̥"/>
          <w:sz w:val="32"/>
          <w:szCs w:val="32"/>
        </w:rPr>
        <w:t>177.76</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约0.8</w:t>
      </w:r>
      <w:r w:rsidRPr="00DC28C5">
        <w:rPr>
          <w:rFonts w:ascii="仿宋_GB2312" w:eastAsia="仿宋_GB2312" w:hAnsi="ˎ̥" w:hint="eastAsia"/>
          <w:sz w:val="32"/>
          <w:szCs w:val="32"/>
        </w:rPr>
        <w:t>%；项目支出</w:t>
      </w:r>
      <w:r w:rsidRPr="00DC28C5">
        <w:rPr>
          <w:rFonts w:ascii="仿宋_GB2312" w:eastAsia="仿宋_GB2312" w:hAnsi="ˎ̥"/>
          <w:sz w:val="32"/>
          <w:szCs w:val="32"/>
        </w:rPr>
        <w:t>21,724.45</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约98.78</w:t>
      </w:r>
      <w:r w:rsidRPr="00DC28C5">
        <w:rPr>
          <w:rFonts w:ascii="仿宋_GB2312" w:eastAsia="仿宋_GB2312" w:hAnsi="ˎ̥" w:hint="eastAsia"/>
          <w:sz w:val="32"/>
          <w:szCs w:val="32"/>
        </w:rPr>
        <w:t>%；上缴上级支出</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%；经营支出</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%；对附属单位补助支出</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D04E8B"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w:t>
      </w:r>
      <w:r w:rsidRPr="00DC28C5">
        <w:rPr>
          <w:rFonts w:ascii="仿宋_GB2312" w:eastAsia="仿宋_GB2312" w:hAnsi="ˎ̥" w:hint="eastAsia"/>
          <w:sz w:val="32"/>
          <w:szCs w:val="32"/>
        </w:rPr>
        <w:t>上述各项支出数可取自财决公开03表。）</w:t>
      </w:r>
    </w:p>
    <w:p w:rsidR="00BA6162" w:rsidRPr="00DC28C5" w:rsidRDefault="00F629C1">
      <w:pPr>
        <w:spacing w:line="578" w:lineRule="exact"/>
        <w:ind w:firstLineChars="196" w:firstLine="627"/>
        <w:rPr>
          <w:rFonts w:ascii="黑体" w:eastAsia="黑体" w:hAnsi="黑体" w:cs="黑体"/>
          <w:bCs/>
          <w:sz w:val="32"/>
          <w:szCs w:val="32"/>
        </w:rPr>
      </w:pPr>
      <w:r w:rsidRPr="00DC28C5">
        <w:rPr>
          <w:rFonts w:ascii="黑体" w:eastAsia="黑体" w:hAnsi="黑体" w:cs="黑体" w:hint="eastAsia"/>
          <w:bCs/>
          <w:sz w:val="32"/>
          <w:szCs w:val="32"/>
        </w:rPr>
        <w:t>四、财政拨款收入支出决算总体情况说明</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年度财政拨款收入</w:t>
      </w:r>
      <w:r w:rsidRPr="00DC28C5">
        <w:rPr>
          <w:rFonts w:ascii="仿宋_GB2312" w:eastAsia="仿宋_GB2312" w:hAnsi="ˎ̥"/>
          <w:sz w:val="32"/>
          <w:szCs w:val="32"/>
        </w:rPr>
        <w:t>20,141.27</w:t>
      </w:r>
      <w:r w:rsidRPr="00DC28C5">
        <w:rPr>
          <w:rFonts w:ascii="仿宋_GB2312" w:eastAsia="仿宋_GB2312" w:hAnsi="ˎ̥" w:hint="eastAsia"/>
          <w:sz w:val="32"/>
          <w:szCs w:val="32"/>
        </w:rPr>
        <w:t>万元，支出</w:t>
      </w:r>
      <w:r w:rsidRPr="00DC28C5">
        <w:rPr>
          <w:rFonts w:ascii="仿宋_GB2312" w:eastAsia="仿宋_GB2312" w:hAnsi="ˎ̥"/>
          <w:sz w:val="32"/>
          <w:szCs w:val="32"/>
        </w:rPr>
        <w:t>21,902.21</w:t>
      </w:r>
      <w:r w:rsidRPr="00DC28C5">
        <w:rPr>
          <w:rFonts w:ascii="仿宋_GB2312" w:eastAsia="仿宋_GB2312" w:hAnsi="ˎ̥" w:hint="eastAsia"/>
          <w:sz w:val="32"/>
          <w:szCs w:val="32"/>
        </w:rPr>
        <w:lastRenderedPageBreak/>
        <w:t>万元。与</w:t>
      </w:r>
      <w:r w:rsidRPr="00DC28C5">
        <w:rPr>
          <w:rFonts w:ascii="仿宋_GB2312" w:eastAsia="仿宋_GB2312" w:hAnsi="ˎ̥"/>
          <w:sz w:val="32"/>
          <w:szCs w:val="32"/>
        </w:rPr>
        <w:t>2023</w:t>
      </w:r>
      <w:r w:rsidRPr="00DC28C5">
        <w:rPr>
          <w:rFonts w:ascii="仿宋_GB2312" w:eastAsia="仿宋_GB2312" w:hAnsi="ˎ̥" w:hint="eastAsia"/>
          <w:sz w:val="32"/>
          <w:szCs w:val="32"/>
        </w:rPr>
        <w:t>年度相比，财政拨款收入增加</w:t>
      </w:r>
      <w:r w:rsidR="002E7510" w:rsidRPr="00DC28C5">
        <w:rPr>
          <w:rFonts w:ascii="仿宋_GB2312" w:eastAsia="仿宋_GB2312" w:hAnsi="ˎ̥" w:hint="eastAsia"/>
          <w:sz w:val="32"/>
          <w:szCs w:val="32"/>
        </w:rPr>
        <w:t>15456.85</w:t>
      </w:r>
      <w:r w:rsidRPr="00DC28C5">
        <w:rPr>
          <w:rFonts w:ascii="仿宋_GB2312" w:eastAsia="仿宋_GB2312" w:hAnsi="ˎ̥" w:hint="eastAsia"/>
          <w:sz w:val="32"/>
          <w:szCs w:val="32"/>
        </w:rPr>
        <w:t>万元，增长</w:t>
      </w:r>
      <w:r w:rsidR="002E7510" w:rsidRPr="00DC28C5">
        <w:rPr>
          <w:rFonts w:ascii="仿宋_GB2312" w:eastAsia="仿宋_GB2312" w:hAnsi="ˎ̥" w:hint="eastAsia"/>
          <w:sz w:val="32"/>
          <w:szCs w:val="32"/>
        </w:rPr>
        <w:t>76</w:t>
      </w:r>
      <w:r w:rsidRPr="00DC28C5">
        <w:rPr>
          <w:rFonts w:ascii="仿宋_GB2312" w:eastAsia="仿宋_GB2312" w:hAnsi="ˎ̥" w:hint="eastAsia"/>
          <w:sz w:val="32"/>
          <w:szCs w:val="32"/>
        </w:rPr>
        <w:t>%，主要原因：</w:t>
      </w:r>
      <w:r w:rsidR="00B86760" w:rsidRPr="00DC28C5">
        <w:rPr>
          <w:rFonts w:ascii="仿宋_GB2312" w:eastAsia="仿宋_GB2312" w:hAnsi="ˎ̥" w:hint="eastAsia"/>
          <w:sz w:val="32"/>
          <w:szCs w:val="32"/>
        </w:rPr>
        <w:t>本单位2024年项目比上年数量增加</w:t>
      </w:r>
      <w:r w:rsidRPr="00DC28C5">
        <w:rPr>
          <w:rFonts w:ascii="仿宋_GB2312" w:eastAsia="仿宋_GB2312" w:hAnsi="ˎ̥" w:hint="eastAsia"/>
          <w:sz w:val="32"/>
          <w:szCs w:val="32"/>
        </w:rPr>
        <w:t>。支出增加（减少）</w:t>
      </w:r>
      <w:r w:rsidR="002E7510" w:rsidRPr="00DC28C5">
        <w:rPr>
          <w:rFonts w:ascii="仿宋_GB2312" w:eastAsia="仿宋_GB2312" w:hAnsi="ˎ̥" w:hint="eastAsia"/>
          <w:sz w:val="32"/>
          <w:szCs w:val="32"/>
        </w:rPr>
        <w:t>5878.8</w:t>
      </w:r>
      <w:r w:rsidRPr="00DC28C5">
        <w:rPr>
          <w:rFonts w:ascii="仿宋_GB2312" w:eastAsia="仿宋_GB2312" w:hAnsi="ˎ̥" w:hint="eastAsia"/>
          <w:sz w:val="32"/>
          <w:szCs w:val="32"/>
        </w:rPr>
        <w:t>万元，增长</w:t>
      </w:r>
      <w:r w:rsidR="002E7510" w:rsidRPr="00DC28C5">
        <w:rPr>
          <w:rFonts w:ascii="仿宋_GB2312" w:eastAsia="仿宋_GB2312" w:hAnsi="ˎ̥" w:hint="eastAsia"/>
          <w:sz w:val="32"/>
          <w:szCs w:val="32"/>
        </w:rPr>
        <w:t>26</w:t>
      </w:r>
      <w:r w:rsidRPr="00DC28C5">
        <w:rPr>
          <w:rFonts w:ascii="仿宋_GB2312" w:eastAsia="仿宋_GB2312" w:hAnsi="ˎ̥" w:hint="eastAsia"/>
          <w:sz w:val="32"/>
          <w:szCs w:val="32"/>
        </w:rPr>
        <w:t>%，主要原因：</w:t>
      </w:r>
      <w:r w:rsidR="002E7510" w:rsidRPr="00DC28C5">
        <w:rPr>
          <w:rFonts w:ascii="仿宋_GB2312" w:eastAsia="仿宋_GB2312" w:hAnsi="ˎ̥" w:hint="eastAsia"/>
          <w:sz w:val="32"/>
          <w:szCs w:val="32"/>
        </w:rPr>
        <w:t>本单位2024年项目比上年数量增加</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财政拨款年初结转结余</w:t>
      </w:r>
      <w:r w:rsidRPr="00DC28C5">
        <w:rPr>
          <w:rFonts w:ascii="仿宋_GB2312" w:eastAsia="仿宋_GB2312" w:hAnsi="ˎ̥"/>
          <w:sz w:val="32"/>
          <w:szCs w:val="32"/>
        </w:rPr>
        <w:t>1,760.94</w:t>
      </w:r>
      <w:r w:rsidRPr="00DC28C5">
        <w:rPr>
          <w:rFonts w:ascii="仿宋_GB2312" w:eastAsia="仿宋_GB2312" w:hAnsi="ˎ̥" w:hint="eastAsia"/>
          <w:sz w:val="32"/>
          <w:szCs w:val="32"/>
        </w:rPr>
        <w:t>万元，主要是</w:t>
      </w:r>
      <w:r w:rsidR="002E7510" w:rsidRPr="00DC28C5">
        <w:rPr>
          <w:rFonts w:ascii="仿宋_GB2312" w:eastAsia="仿宋_GB2312" w:hAnsi="ˎ̥" w:hint="eastAsia"/>
          <w:sz w:val="32"/>
          <w:szCs w:val="32"/>
        </w:rPr>
        <w:t>中央财政补助农村危房改造资金224万元、2021年市政给水工程资金县级配套资金100万元、2019年申扎县县城污水系统工程资金136.465871万元、那曲地区申扎县县城供暖工程资金1292.971718万元、申扎县新城区给水工程资金7.5万元</w:t>
      </w:r>
      <w:r w:rsidRPr="00DC28C5">
        <w:rPr>
          <w:rFonts w:ascii="仿宋_GB2312" w:eastAsia="仿宋_GB2312" w:hAnsi="ˎ̥" w:hint="eastAsia"/>
          <w:sz w:val="32"/>
          <w:szCs w:val="32"/>
        </w:rPr>
        <w:t>，</w:t>
      </w:r>
      <w:r w:rsidR="002E7510" w:rsidRPr="00DC28C5">
        <w:rPr>
          <w:rFonts w:ascii="仿宋_GB2312" w:eastAsia="仿宋_GB2312" w:hAnsi="ˎ̥" w:hint="eastAsia"/>
          <w:sz w:val="32"/>
          <w:szCs w:val="32"/>
        </w:rPr>
        <w:t>较</w:t>
      </w:r>
      <w:r w:rsidR="002E7510" w:rsidRPr="00DC28C5">
        <w:rPr>
          <w:rFonts w:ascii="仿宋_GB2312" w:eastAsia="仿宋_GB2312" w:hAnsi="ˎ̥"/>
          <w:sz w:val="32"/>
          <w:szCs w:val="32"/>
        </w:rPr>
        <w:t>2023</w:t>
      </w:r>
      <w:r w:rsidR="002E7510" w:rsidRPr="00DC28C5">
        <w:rPr>
          <w:rFonts w:ascii="仿宋_GB2312" w:eastAsia="仿宋_GB2312" w:hAnsi="ˎ̥" w:hint="eastAsia"/>
          <w:sz w:val="32"/>
          <w:szCs w:val="32"/>
        </w:rPr>
        <w:t>年度决算数11191.620002万元，下降81%，主要原因是2024年度减少结转项目资金</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财政拨款年末结转结余</w:t>
      </w:r>
      <w:r w:rsidRPr="00DC28C5">
        <w:rPr>
          <w:rFonts w:ascii="仿宋_GB2312" w:eastAsia="仿宋_GB2312" w:hAnsi="ˎ̥"/>
          <w:sz w:val="32"/>
          <w:szCs w:val="32"/>
        </w:rPr>
        <w:t>0.00</w:t>
      </w:r>
      <w:r w:rsidRPr="00DC28C5">
        <w:rPr>
          <w:rFonts w:ascii="仿宋_GB2312" w:eastAsia="仿宋_GB2312" w:hAnsi="ˎ̥" w:hint="eastAsia"/>
          <w:sz w:val="32"/>
          <w:szCs w:val="32"/>
        </w:rPr>
        <w:t>万元，较</w:t>
      </w:r>
      <w:r w:rsidRPr="00DC28C5">
        <w:rPr>
          <w:rFonts w:ascii="仿宋_GB2312" w:eastAsia="仿宋_GB2312" w:hAnsi="ˎ̥"/>
          <w:sz w:val="32"/>
          <w:szCs w:val="32"/>
        </w:rPr>
        <w:t>2023</w:t>
      </w:r>
      <w:r w:rsidRPr="00DC28C5">
        <w:rPr>
          <w:rFonts w:ascii="仿宋_GB2312" w:eastAsia="仿宋_GB2312" w:hAnsi="ˎ̥" w:hint="eastAsia"/>
          <w:sz w:val="32"/>
          <w:szCs w:val="32"/>
        </w:rPr>
        <w:t>年度决算数</w:t>
      </w:r>
      <w:r w:rsidR="002E7510" w:rsidRPr="00DC28C5">
        <w:rPr>
          <w:rFonts w:ascii="仿宋_GB2312" w:eastAsia="仿宋_GB2312" w:hAnsi="ˎ̥" w:hint="eastAsia"/>
          <w:sz w:val="32"/>
          <w:szCs w:val="32"/>
        </w:rPr>
        <w:t>0</w:t>
      </w:r>
      <w:r w:rsidRPr="00DC28C5">
        <w:rPr>
          <w:rFonts w:ascii="仿宋_GB2312" w:eastAsia="仿宋_GB2312" w:hAnsi="ˎ̥" w:hint="eastAsia"/>
          <w:sz w:val="32"/>
          <w:szCs w:val="32"/>
        </w:rPr>
        <w:t>万元，增长（下降）</w:t>
      </w:r>
      <w:r w:rsidR="002E7510"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：2024</w:t>
      </w:r>
      <w:r w:rsidRPr="00DC28C5">
        <w:rPr>
          <w:rFonts w:ascii="仿宋_GB2312" w:eastAsia="仿宋_GB2312" w:hAnsi="ˎ̥" w:hint="eastAsia"/>
          <w:sz w:val="32"/>
          <w:szCs w:val="32"/>
        </w:rPr>
        <w:t>年度决算相关数据可取自财决公开04表。</w:t>
      </w:r>
      <w:r w:rsidRPr="00DC28C5">
        <w:rPr>
          <w:rFonts w:ascii="仿宋_GB2312" w:eastAsia="仿宋_GB2312" w:hAnsi="ˎ̥"/>
          <w:sz w:val="32"/>
          <w:szCs w:val="32"/>
        </w:rPr>
        <w:t>2023</w:t>
      </w:r>
      <w:r w:rsidRPr="00DC28C5">
        <w:rPr>
          <w:rFonts w:ascii="仿宋_GB2312" w:eastAsia="仿宋_GB2312" w:hAnsi="ˎ̥" w:hint="eastAsia"/>
          <w:sz w:val="32"/>
          <w:szCs w:val="32"/>
        </w:rPr>
        <w:t>年度决算相关数据可取自</w:t>
      </w:r>
      <w:r w:rsidRPr="00DC28C5">
        <w:rPr>
          <w:rFonts w:ascii="仿宋_GB2312" w:eastAsia="仿宋_GB2312" w:hAnsi="ˎ̥"/>
          <w:sz w:val="32"/>
          <w:szCs w:val="32"/>
        </w:rPr>
        <w:t>2023</w:t>
      </w:r>
      <w:r w:rsidRPr="00DC28C5">
        <w:rPr>
          <w:rFonts w:ascii="仿宋_GB2312" w:eastAsia="仿宋_GB2312" w:hAnsi="ˎ̥" w:hint="eastAsia"/>
          <w:sz w:val="32"/>
          <w:szCs w:val="32"/>
        </w:rPr>
        <w:t>年度部门决算报表财决01-1表《财政拨款收入支出决算总表》。）</w:t>
      </w:r>
    </w:p>
    <w:p w:rsidR="00BA6162" w:rsidRPr="00DC28C5" w:rsidRDefault="00F629C1">
      <w:pPr>
        <w:spacing w:line="578" w:lineRule="exact"/>
        <w:ind w:firstLineChars="196" w:firstLine="627"/>
        <w:rPr>
          <w:rFonts w:ascii="黑体" w:eastAsia="黑体" w:hAnsi="黑体" w:cs="黑体"/>
          <w:bCs/>
          <w:sz w:val="32"/>
          <w:szCs w:val="32"/>
        </w:rPr>
      </w:pPr>
      <w:r w:rsidRPr="00DC28C5">
        <w:rPr>
          <w:rFonts w:ascii="黑体" w:eastAsia="黑体" w:hAnsi="黑体" w:cs="黑体" w:hint="eastAsia"/>
          <w:bCs/>
          <w:sz w:val="32"/>
          <w:szCs w:val="32"/>
        </w:rPr>
        <w:t>五、一般公共预算财政拨款支出决算情况说明</w:t>
      </w:r>
    </w:p>
    <w:p w:rsidR="00BA6162" w:rsidRPr="00DC28C5" w:rsidRDefault="00F629C1">
      <w:pPr>
        <w:spacing w:line="578" w:lineRule="exact"/>
        <w:ind w:firstLineChars="200" w:firstLine="640"/>
        <w:rPr>
          <w:rFonts w:ascii="楷体" w:eastAsia="楷体" w:hAnsi="楷体" w:cs="楷体"/>
          <w:sz w:val="32"/>
          <w:szCs w:val="32"/>
        </w:rPr>
      </w:pPr>
      <w:bookmarkStart w:id="81" w:name="_Toc17398_WPSOffice_Level2"/>
      <w:bookmarkStart w:id="82" w:name="_Toc21737_WPSOffice_Level2"/>
      <w:bookmarkStart w:id="83" w:name="_Toc19665_WPSOffice_Level2"/>
      <w:bookmarkStart w:id="84" w:name="_Toc23005_WPSOffice_Level2"/>
      <w:bookmarkStart w:id="85" w:name="_Toc9989_WPSOffice_Level2"/>
      <w:bookmarkStart w:id="86" w:name="_Toc13694_WPSOffice_Level2"/>
      <w:r w:rsidRPr="00DC28C5">
        <w:rPr>
          <w:rFonts w:ascii="楷体" w:eastAsia="楷体" w:hAnsi="楷体" w:cs="楷体" w:hint="eastAsia"/>
          <w:sz w:val="32"/>
          <w:szCs w:val="32"/>
        </w:rPr>
        <w:t>（一）一般公共预算财政拨款支出决算总体情况</w:t>
      </w:r>
      <w:bookmarkEnd w:id="81"/>
      <w:bookmarkEnd w:id="82"/>
      <w:bookmarkEnd w:id="83"/>
      <w:bookmarkEnd w:id="84"/>
      <w:bookmarkEnd w:id="85"/>
      <w:bookmarkEnd w:id="86"/>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年度一般公共预算财政拨款支出</w:t>
      </w:r>
      <w:r w:rsidRPr="00DC28C5">
        <w:rPr>
          <w:rFonts w:ascii="仿宋_GB2312" w:eastAsia="仿宋_GB2312" w:hAnsi="ˎ̥"/>
          <w:sz w:val="32"/>
          <w:szCs w:val="32"/>
        </w:rPr>
        <w:t>21,065.25</w:t>
      </w:r>
      <w:r w:rsidRPr="00DC28C5">
        <w:rPr>
          <w:rFonts w:ascii="仿宋_GB2312" w:eastAsia="仿宋_GB2312" w:hAnsi="ˎ̥" w:hint="eastAsia"/>
          <w:sz w:val="32"/>
          <w:szCs w:val="32"/>
        </w:rPr>
        <w:t>万元，占本年支出合计的</w:t>
      </w:r>
      <w:r w:rsidR="00307A5C" w:rsidRPr="00DC28C5">
        <w:rPr>
          <w:rFonts w:ascii="仿宋_GB2312" w:eastAsia="仿宋_GB2312" w:hAnsi="ˎ̥" w:hint="eastAsia"/>
          <w:sz w:val="32"/>
          <w:szCs w:val="32"/>
        </w:rPr>
        <w:t>4</w:t>
      </w:r>
      <w:r w:rsidRPr="00DC28C5">
        <w:rPr>
          <w:rFonts w:ascii="仿宋_GB2312" w:eastAsia="仿宋_GB2312" w:hAnsi="ˎ̥" w:hint="eastAsia"/>
          <w:sz w:val="32"/>
          <w:szCs w:val="32"/>
        </w:rPr>
        <w:t>%。与</w:t>
      </w:r>
      <w:r w:rsidRPr="00DC28C5">
        <w:rPr>
          <w:rFonts w:ascii="仿宋_GB2312" w:eastAsia="仿宋_GB2312" w:hAnsi="ˎ̥"/>
          <w:sz w:val="32"/>
          <w:szCs w:val="32"/>
        </w:rPr>
        <w:t>2023</w:t>
      </w:r>
      <w:r w:rsidRPr="00DC28C5">
        <w:rPr>
          <w:rFonts w:ascii="仿宋_GB2312" w:eastAsia="仿宋_GB2312" w:hAnsi="ˎ̥" w:hint="eastAsia"/>
          <w:sz w:val="32"/>
          <w:szCs w:val="32"/>
        </w:rPr>
        <w:t>年度相比，一般公共预算财政拨款支出增加</w:t>
      </w:r>
      <w:r w:rsidR="00307A5C" w:rsidRPr="00DC28C5">
        <w:rPr>
          <w:rFonts w:ascii="仿宋_GB2312" w:eastAsia="仿宋_GB2312" w:hAnsi="ˎ̥" w:hint="eastAsia"/>
          <w:sz w:val="32"/>
          <w:szCs w:val="32"/>
        </w:rPr>
        <w:t>5180.35</w:t>
      </w:r>
      <w:r w:rsidRPr="00DC28C5">
        <w:rPr>
          <w:rFonts w:ascii="仿宋_GB2312" w:eastAsia="仿宋_GB2312" w:hAnsi="ˎ̥" w:hint="eastAsia"/>
          <w:sz w:val="32"/>
          <w:szCs w:val="32"/>
        </w:rPr>
        <w:t>万元，增长</w:t>
      </w:r>
      <w:r w:rsidR="00307A5C" w:rsidRPr="00DC28C5">
        <w:rPr>
          <w:rFonts w:ascii="仿宋_GB2312" w:eastAsia="仿宋_GB2312" w:hAnsi="ˎ̥" w:hint="eastAsia"/>
          <w:sz w:val="32"/>
          <w:szCs w:val="32"/>
        </w:rPr>
        <w:t>24</w:t>
      </w:r>
      <w:r w:rsidRPr="00DC28C5">
        <w:rPr>
          <w:rFonts w:ascii="仿宋_GB2312" w:eastAsia="仿宋_GB2312" w:hAnsi="ˎ̥" w:hint="eastAsia"/>
          <w:sz w:val="32"/>
          <w:szCs w:val="32"/>
        </w:rPr>
        <w:t>%，主要原因是</w:t>
      </w:r>
      <w:r w:rsidR="00307A5C" w:rsidRPr="00DC28C5">
        <w:rPr>
          <w:rFonts w:ascii="仿宋_GB2312" w:eastAsia="仿宋_GB2312" w:hAnsi="ˎ̥" w:hint="eastAsia"/>
          <w:sz w:val="32"/>
          <w:szCs w:val="32"/>
        </w:rPr>
        <w:t>本单位2024年项目比上年数量增加</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楷体" w:eastAsia="楷体" w:hAnsi="楷体" w:cs="楷体"/>
          <w:sz w:val="32"/>
          <w:szCs w:val="32"/>
        </w:rPr>
      </w:pPr>
      <w:bookmarkStart w:id="87" w:name="_Toc27767_WPSOffice_Level2"/>
      <w:bookmarkStart w:id="88" w:name="_Toc2711_WPSOffice_Level2"/>
      <w:bookmarkStart w:id="89" w:name="_Toc18793_WPSOffice_Level2"/>
      <w:bookmarkStart w:id="90" w:name="_Toc19535_WPSOffice_Level2"/>
      <w:bookmarkStart w:id="91" w:name="_Toc23864_WPSOffice_Level2"/>
      <w:bookmarkStart w:id="92" w:name="_Toc19075_WPSOffice_Level2"/>
      <w:r w:rsidRPr="00DC28C5">
        <w:rPr>
          <w:rFonts w:ascii="楷体" w:eastAsia="楷体" w:hAnsi="楷体" w:cs="楷体" w:hint="eastAsia"/>
          <w:sz w:val="32"/>
          <w:szCs w:val="32"/>
        </w:rPr>
        <w:lastRenderedPageBreak/>
        <w:t>（二）一般公共预算财政拨款支出决算结构情况</w:t>
      </w:r>
      <w:bookmarkEnd w:id="87"/>
      <w:bookmarkEnd w:id="88"/>
      <w:bookmarkEnd w:id="89"/>
      <w:bookmarkEnd w:id="90"/>
      <w:bookmarkEnd w:id="91"/>
      <w:bookmarkEnd w:id="92"/>
    </w:p>
    <w:p w:rsidR="00AD0240"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年度一般公共预算财政拨款支出</w:t>
      </w:r>
      <w:r w:rsidRPr="00DC28C5">
        <w:rPr>
          <w:rFonts w:ascii="仿宋_GB2312" w:eastAsia="仿宋_GB2312" w:hAnsi="ˎ̥"/>
          <w:sz w:val="32"/>
          <w:szCs w:val="32"/>
        </w:rPr>
        <w:t>21,065.25</w:t>
      </w:r>
      <w:r w:rsidRPr="00DC28C5">
        <w:rPr>
          <w:rFonts w:ascii="仿宋_GB2312" w:eastAsia="仿宋_GB2312" w:hAnsi="ˎ̥" w:hint="eastAsia"/>
          <w:sz w:val="32"/>
          <w:szCs w:val="32"/>
        </w:rPr>
        <w:t>万元，主要用于以下方面：</w:t>
      </w:r>
      <w:r w:rsidRPr="00DC28C5">
        <w:rPr>
          <w:rFonts w:ascii="仿宋_GB2312" w:eastAsia="仿宋_GB2312" w:hAnsi="ˎ̥" w:hint="eastAsia"/>
          <w:b/>
          <w:sz w:val="32"/>
          <w:szCs w:val="32"/>
        </w:rPr>
        <w:t>一般公共服务（类）</w:t>
      </w:r>
      <w:r w:rsidRPr="00DC28C5">
        <w:rPr>
          <w:rFonts w:ascii="仿宋_GB2312" w:eastAsia="仿宋_GB2312" w:hAnsi="ˎ̥" w:hint="eastAsia"/>
          <w:sz w:val="32"/>
          <w:szCs w:val="32"/>
        </w:rPr>
        <w:t>支出</w:t>
      </w:r>
      <w:r w:rsidR="00A32672" w:rsidRPr="00DC28C5">
        <w:rPr>
          <w:rFonts w:ascii="仿宋_GB2312" w:eastAsia="仿宋_GB2312" w:hAnsi="ˎ̥"/>
          <w:sz w:val="32"/>
          <w:szCs w:val="32"/>
        </w:rPr>
        <w:t>1,85</w:t>
      </w:r>
      <w:r w:rsidR="00A32672" w:rsidRPr="00DC28C5">
        <w:rPr>
          <w:rFonts w:ascii="仿宋_GB2312" w:eastAsia="仿宋_GB2312" w:hAnsi="ˎ̥" w:hint="eastAsia"/>
          <w:sz w:val="32"/>
          <w:szCs w:val="32"/>
        </w:rPr>
        <w:t>.</w:t>
      </w:r>
      <w:r w:rsidR="00A32672" w:rsidRPr="00DC28C5">
        <w:rPr>
          <w:rFonts w:ascii="仿宋_GB2312" w:eastAsia="仿宋_GB2312" w:hAnsi="ˎ̥"/>
          <w:sz w:val="32"/>
          <w:szCs w:val="32"/>
        </w:rPr>
        <w:t>185306</w:t>
      </w:r>
      <w:r w:rsidRPr="00DC28C5">
        <w:rPr>
          <w:rFonts w:ascii="仿宋_GB2312" w:eastAsia="仿宋_GB2312" w:hAnsi="ˎ̥" w:hint="eastAsia"/>
          <w:sz w:val="32"/>
          <w:szCs w:val="32"/>
        </w:rPr>
        <w:t>万元，占</w:t>
      </w:r>
      <w:r w:rsidR="00A32672" w:rsidRPr="00DC28C5">
        <w:rPr>
          <w:rFonts w:ascii="仿宋_GB2312" w:eastAsia="仿宋_GB2312" w:hAnsi="ˎ̥" w:hint="eastAsia"/>
          <w:sz w:val="32"/>
          <w:szCs w:val="32"/>
        </w:rPr>
        <w:t>8.7</w:t>
      </w:r>
      <w:r w:rsidRPr="00DC28C5">
        <w:rPr>
          <w:rFonts w:ascii="仿宋_GB2312" w:eastAsia="仿宋_GB2312" w:hAnsi="ˎ̥" w:hint="eastAsia"/>
          <w:sz w:val="32"/>
          <w:szCs w:val="32"/>
        </w:rPr>
        <w:t>%；</w:t>
      </w:r>
      <w:r w:rsidRPr="00DC28C5">
        <w:rPr>
          <w:rFonts w:ascii="仿宋_GB2312" w:eastAsia="仿宋_GB2312" w:hAnsi="ˎ̥" w:hint="eastAsia"/>
          <w:b/>
          <w:sz w:val="32"/>
          <w:szCs w:val="32"/>
        </w:rPr>
        <w:t>社会保障和就业（类）</w:t>
      </w:r>
      <w:r w:rsidRPr="00DC28C5">
        <w:rPr>
          <w:rFonts w:ascii="仿宋_GB2312" w:eastAsia="仿宋_GB2312" w:hAnsi="ˎ̥" w:hint="eastAsia"/>
          <w:sz w:val="32"/>
          <w:szCs w:val="32"/>
        </w:rPr>
        <w:t>支出</w:t>
      </w:r>
      <w:r w:rsidR="00A32672" w:rsidRPr="00DC28C5">
        <w:rPr>
          <w:rFonts w:ascii="仿宋_GB2312" w:eastAsia="仿宋_GB2312" w:hAnsi="ˎ̥"/>
          <w:sz w:val="32"/>
          <w:szCs w:val="32"/>
        </w:rPr>
        <w:t>16</w:t>
      </w:r>
      <w:r w:rsidR="00A32672" w:rsidRPr="00DC28C5">
        <w:rPr>
          <w:rFonts w:ascii="仿宋_GB2312" w:eastAsia="仿宋_GB2312" w:hAnsi="ˎ̥" w:hint="eastAsia"/>
          <w:sz w:val="32"/>
          <w:szCs w:val="32"/>
        </w:rPr>
        <w:t>.</w:t>
      </w:r>
      <w:r w:rsidR="00A32672" w:rsidRPr="00DC28C5">
        <w:rPr>
          <w:rFonts w:ascii="仿宋_GB2312" w:eastAsia="仿宋_GB2312" w:hAnsi="ˎ̥"/>
          <w:sz w:val="32"/>
          <w:szCs w:val="32"/>
        </w:rPr>
        <w:t>560732</w:t>
      </w:r>
      <w:r w:rsidRPr="00DC28C5">
        <w:rPr>
          <w:rFonts w:ascii="仿宋_GB2312" w:eastAsia="仿宋_GB2312" w:hAnsi="ˎ̥" w:hint="eastAsia"/>
          <w:sz w:val="32"/>
          <w:szCs w:val="32"/>
        </w:rPr>
        <w:t>万元，占</w:t>
      </w:r>
      <w:r w:rsidR="00AD0240" w:rsidRPr="00DC28C5">
        <w:rPr>
          <w:rFonts w:ascii="仿宋_GB2312" w:eastAsia="仿宋_GB2312" w:hAnsi="ˎ̥" w:hint="eastAsia"/>
          <w:sz w:val="32"/>
          <w:szCs w:val="32"/>
        </w:rPr>
        <w:t>0.</w:t>
      </w:r>
      <w:r w:rsidR="00A32672" w:rsidRPr="00DC28C5">
        <w:rPr>
          <w:rFonts w:ascii="仿宋_GB2312" w:eastAsia="仿宋_GB2312" w:hAnsi="ˎ̥" w:hint="eastAsia"/>
          <w:sz w:val="32"/>
          <w:szCs w:val="32"/>
        </w:rPr>
        <w:t>07</w:t>
      </w:r>
      <w:r w:rsidRPr="00DC28C5">
        <w:rPr>
          <w:rFonts w:ascii="仿宋_GB2312" w:eastAsia="仿宋_GB2312" w:hAnsi="ˎ̥" w:hint="eastAsia"/>
          <w:sz w:val="32"/>
          <w:szCs w:val="32"/>
        </w:rPr>
        <w:t>%；</w:t>
      </w:r>
      <w:r w:rsidRPr="00DC28C5">
        <w:rPr>
          <w:rFonts w:ascii="仿宋_GB2312" w:eastAsia="仿宋_GB2312" w:hAnsi="ˎ̥" w:hint="eastAsia"/>
          <w:b/>
          <w:bCs/>
          <w:sz w:val="32"/>
          <w:szCs w:val="32"/>
        </w:rPr>
        <w:t>住房保障（类）</w:t>
      </w:r>
      <w:r w:rsidRPr="00DC28C5">
        <w:rPr>
          <w:rFonts w:ascii="仿宋_GB2312" w:eastAsia="仿宋_GB2312" w:hAnsi="ˎ̥" w:hint="eastAsia"/>
          <w:sz w:val="32"/>
          <w:szCs w:val="32"/>
        </w:rPr>
        <w:t>支出</w:t>
      </w:r>
      <w:r w:rsidR="00A32672" w:rsidRPr="00DC28C5">
        <w:rPr>
          <w:rFonts w:ascii="仿宋_GB2312" w:eastAsia="仿宋_GB2312" w:hAnsi="ˎ̥"/>
          <w:sz w:val="32"/>
          <w:szCs w:val="32"/>
        </w:rPr>
        <w:t>1444</w:t>
      </w:r>
      <w:r w:rsidR="00A32672" w:rsidRPr="00DC28C5">
        <w:rPr>
          <w:rFonts w:ascii="仿宋_GB2312" w:eastAsia="仿宋_GB2312" w:hAnsi="ˎ̥" w:hint="eastAsia"/>
          <w:sz w:val="32"/>
          <w:szCs w:val="32"/>
        </w:rPr>
        <w:t>.</w:t>
      </w:r>
      <w:r w:rsidR="00A32672" w:rsidRPr="00DC28C5">
        <w:rPr>
          <w:rFonts w:ascii="仿宋_GB2312" w:eastAsia="仿宋_GB2312" w:hAnsi="ˎ̥"/>
          <w:sz w:val="32"/>
          <w:szCs w:val="32"/>
        </w:rPr>
        <w:t>42</w:t>
      </w:r>
      <w:r w:rsidRPr="00DC28C5">
        <w:rPr>
          <w:rFonts w:ascii="仿宋_GB2312" w:eastAsia="仿宋_GB2312" w:hAnsi="ˎ̥" w:hint="eastAsia"/>
          <w:sz w:val="32"/>
          <w:szCs w:val="32"/>
        </w:rPr>
        <w:t>万元，占</w:t>
      </w:r>
      <w:r w:rsidR="00A32672" w:rsidRPr="00DC28C5">
        <w:rPr>
          <w:rFonts w:ascii="仿宋_GB2312" w:eastAsia="仿宋_GB2312" w:hAnsi="ˎ̥" w:hint="eastAsia"/>
          <w:sz w:val="32"/>
          <w:szCs w:val="32"/>
        </w:rPr>
        <w:t>6.8</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w:t>
      </w:r>
      <w:r w:rsidRPr="00DC28C5">
        <w:rPr>
          <w:rFonts w:ascii="仿宋_GB2312" w:eastAsia="仿宋_GB2312" w:hAnsi="ˎ̥" w:hint="eastAsia"/>
          <w:sz w:val="32"/>
          <w:szCs w:val="32"/>
        </w:rPr>
        <w:t>本部分支出决算数可取自财决公开05表，年初预算数可取自各预算部门、单位年初预算大本，根据实际支出涉及的支出功能分类项级科目填列。）</w:t>
      </w:r>
    </w:p>
    <w:p w:rsidR="00BA6162" w:rsidRPr="00DC28C5" w:rsidRDefault="00F629C1">
      <w:pPr>
        <w:spacing w:line="578" w:lineRule="exact"/>
        <w:ind w:firstLineChars="196" w:firstLine="627"/>
        <w:rPr>
          <w:rFonts w:ascii="黑体" w:eastAsia="黑体" w:hAnsi="黑体" w:cs="黑体"/>
          <w:sz w:val="32"/>
          <w:szCs w:val="32"/>
        </w:rPr>
      </w:pPr>
      <w:r w:rsidRPr="00DC28C5">
        <w:rPr>
          <w:rFonts w:ascii="黑体" w:eastAsia="黑体" w:hAnsi="黑体" w:cs="黑体" w:hint="eastAsia"/>
          <w:bCs/>
          <w:sz w:val="32"/>
          <w:szCs w:val="32"/>
        </w:rPr>
        <w:t>六、一般公共预算财政拨款基本支出决算情况说明</w:t>
      </w:r>
    </w:p>
    <w:p w:rsidR="00BA6162" w:rsidRPr="00DC28C5" w:rsidRDefault="00F629C1">
      <w:pPr>
        <w:tabs>
          <w:tab w:val="center" w:pos="4473"/>
        </w:tabs>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年度财政拨款基本支出177.76万元，其中：人员经费</w:t>
      </w:r>
      <w:r w:rsidRPr="00DC28C5">
        <w:rPr>
          <w:rFonts w:ascii="仿宋_GB2312" w:eastAsia="仿宋_GB2312" w:hAnsi="ˎ̥"/>
          <w:sz w:val="32"/>
          <w:szCs w:val="32"/>
        </w:rPr>
        <w:t>163.66</w:t>
      </w:r>
      <w:r w:rsidRPr="00DC28C5">
        <w:rPr>
          <w:rFonts w:ascii="仿宋_GB2312" w:eastAsia="仿宋_GB2312" w:hAnsi="ˎ̥" w:hint="eastAsia"/>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sidRPr="00DC28C5">
        <w:rPr>
          <w:rFonts w:ascii="仿宋_GB2312" w:eastAsia="仿宋_GB2312" w:hAnsi="ˎ̥"/>
          <w:sz w:val="32"/>
          <w:szCs w:val="32"/>
        </w:rPr>
        <w:t>14.10</w:t>
      </w:r>
      <w:r w:rsidRPr="00DC28C5">
        <w:rPr>
          <w:rFonts w:ascii="仿宋_GB2312" w:eastAsia="仿宋_GB2312" w:hAnsi="ˎ̥" w:hint="eastAsia"/>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w:t>
      </w:r>
      <w:r w:rsidRPr="00DC28C5">
        <w:rPr>
          <w:rFonts w:ascii="仿宋_GB2312" w:eastAsia="仿宋_GB2312" w:hAnsi="ˎ̥" w:hint="eastAsia"/>
          <w:sz w:val="32"/>
          <w:szCs w:val="32"/>
        </w:rPr>
        <w:lastRenderedPageBreak/>
        <w:t>行维护费、其他交通费用、税金及附加费用、其他商品和服务支出；债务利息及费用支出中的国内债务付息及国外债务付息；资本性支出中的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rsidR="00BA6162" w:rsidRPr="00DC28C5" w:rsidRDefault="00F629C1">
      <w:pPr>
        <w:tabs>
          <w:tab w:val="center" w:pos="4473"/>
        </w:tabs>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w:t>
      </w:r>
      <w:r w:rsidRPr="00DC28C5">
        <w:rPr>
          <w:rFonts w:ascii="仿宋_GB2312" w:eastAsia="仿宋_GB2312" w:hAnsi="ˎ̥" w:hint="eastAsia"/>
          <w:sz w:val="32"/>
          <w:szCs w:val="32"/>
        </w:rPr>
        <w:t>上述数据可取自财决公开06表，各预算部门、单位根据实际支出情况，选列相应支出经济分类。）</w:t>
      </w:r>
    </w:p>
    <w:p w:rsidR="00BA6162" w:rsidRPr="00DC28C5" w:rsidRDefault="00F629C1">
      <w:pPr>
        <w:tabs>
          <w:tab w:val="center" w:pos="4473"/>
        </w:tabs>
        <w:spacing w:line="578" w:lineRule="exact"/>
        <w:ind w:firstLineChars="196" w:firstLine="627"/>
        <w:rPr>
          <w:rFonts w:ascii="黑体" w:eastAsia="黑体" w:hAnsi="黑体" w:cs="黑体"/>
          <w:bCs/>
          <w:sz w:val="32"/>
          <w:szCs w:val="32"/>
        </w:rPr>
      </w:pPr>
      <w:r w:rsidRPr="00DC28C5">
        <w:rPr>
          <w:rFonts w:ascii="黑体" w:eastAsia="黑体" w:hAnsi="黑体" w:cs="黑体" w:hint="eastAsia"/>
          <w:bCs/>
          <w:sz w:val="32"/>
          <w:szCs w:val="32"/>
        </w:rPr>
        <w:t>七、政府性基金预算财政拨款支出决算情况说明</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（一）政府性基金预算财政拨款支出决算总体情况</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年度政府性基金预算财政拨款支出</w:t>
      </w:r>
      <w:r w:rsidRPr="00DC28C5">
        <w:rPr>
          <w:rFonts w:ascii="仿宋_GB2312" w:eastAsia="仿宋_GB2312" w:hAnsi="ˎ̥"/>
          <w:sz w:val="32"/>
          <w:szCs w:val="32"/>
        </w:rPr>
        <w:t>836.95</w:t>
      </w:r>
      <w:r w:rsidRPr="00DC28C5">
        <w:rPr>
          <w:rFonts w:ascii="仿宋_GB2312" w:eastAsia="仿宋_GB2312" w:hAnsi="ˎ̥" w:hint="eastAsia"/>
          <w:sz w:val="32"/>
          <w:szCs w:val="32"/>
        </w:rPr>
        <w:t>万元，占本年支出合计的</w:t>
      </w:r>
      <w:r w:rsidR="003A3BED" w:rsidRPr="00DC28C5">
        <w:rPr>
          <w:rFonts w:ascii="仿宋_GB2312" w:eastAsia="仿宋_GB2312" w:hAnsi="ˎ̥" w:hint="eastAsia"/>
          <w:sz w:val="32"/>
          <w:szCs w:val="32"/>
        </w:rPr>
        <w:t>3.8</w:t>
      </w:r>
      <w:r w:rsidRPr="00DC28C5">
        <w:rPr>
          <w:rFonts w:ascii="仿宋_GB2312" w:eastAsia="仿宋_GB2312" w:hAnsi="ˎ̥" w:hint="eastAsia"/>
          <w:sz w:val="32"/>
          <w:szCs w:val="32"/>
        </w:rPr>
        <w:t>%。与</w:t>
      </w:r>
      <w:r w:rsidRPr="00DC28C5">
        <w:rPr>
          <w:rFonts w:ascii="仿宋_GB2312" w:eastAsia="仿宋_GB2312" w:hAnsi="ˎ̥"/>
          <w:sz w:val="32"/>
          <w:szCs w:val="32"/>
        </w:rPr>
        <w:t>2023</w:t>
      </w:r>
      <w:r w:rsidRPr="00DC28C5">
        <w:rPr>
          <w:rFonts w:ascii="仿宋_GB2312" w:eastAsia="仿宋_GB2312" w:hAnsi="ˎ̥" w:hint="eastAsia"/>
          <w:sz w:val="32"/>
          <w:szCs w:val="32"/>
        </w:rPr>
        <w:t>年度相比，政府性基金预算财政拨款支出增加</w:t>
      </w:r>
      <w:r w:rsidR="003A3BED" w:rsidRPr="00DC28C5">
        <w:rPr>
          <w:rFonts w:ascii="仿宋_GB2312" w:eastAsia="仿宋_GB2312" w:hAnsi="ˎ̥" w:hint="eastAsia"/>
          <w:sz w:val="32"/>
          <w:szCs w:val="32"/>
        </w:rPr>
        <w:t>698.44</w:t>
      </w:r>
      <w:r w:rsidRPr="00DC28C5">
        <w:rPr>
          <w:rFonts w:ascii="仿宋_GB2312" w:eastAsia="仿宋_GB2312" w:hAnsi="ˎ̥" w:hint="eastAsia"/>
          <w:sz w:val="32"/>
          <w:szCs w:val="32"/>
        </w:rPr>
        <w:t>万元，增长</w:t>
      </w:r>
      <w:r w:rsidR="003A3BED" w:rsidRPr="00DC28C5">
        <w:rPr>
          <w:rFonts w:ascii="仿宋_GB2312" w:eastAsia="仿宋_GB2312" w:hAnsi="ˎ̥" w:hint="eastAsia"/>
          <w:sz w:val="32"/>
          <w:szCs w:val="32"/>
        </w:rPr>
        <w:t>83</w:t>
      </w:r>
      <w:r w:rsidRPr="00DC28C5">
        <w:rPr>
          <w:rFonts w:ascii="仿宋_GB2312" w:eastAsia="仿宋_GB2312" w:hAnsi="ˎ̥" w:hint="eastAsia"/>
          <w:sz w:val="32"/>
          <w:szCs w:val="32"/>
        </w:rPr>
        <w:t>%，主要原因是</w:t>
      </w:r>
      <w:r w:rsidR="003A3BED" w:rsidRPr="00DC28C5">
        <w:rPr>
          <w:rFonts w:ascii="仿宋_GB2312" w:eastAsia="仿宋_GB2312" w:hAnsi="ˎ̥" w:hint="eastAsia"/>
          <w:sz w:val="32"/>
          <w:szCs w:val="32"/>
        </w:rPr>
        <w:t>2024年度本单位增加申扎县买巴乡生活垃圾无害化处理设施建设项目和申扎县马跃乡生活垃圾无害化处理设施建设项目</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（二）政府性基金预算财政拨款支出决算结构情况</w:t>
      </w:r>
    </w:p>
    <w:p w:rsidR="003A3BED"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年度政府性基金预算财政拨款支出</w:t>
      </w:r>
      <w:r w:rsidRPr="00DC28C5">
        <w:rPr>
          <w:rFonts w:ascii="仿宋_GB2312" w:eastAsia="仿宋_GB2312" w:hAnsi="ˎ̥"/>
          <w:sz w:val="32"/>
          <w:szCs w:val="32"/>
        </w:rPr>
        <w:t>836.95</w:t>
      </w:r>
      <w:r w:rsidRPr="00DC28C5">
        <w:rPr>
          <w:rFonts w:ascii="仿宋_GB2312" w:eastAsia="仿宋_GB2312" w:hAnsi="ˎ̥" w:hint="eastAsia"/>
          <w:sz w:val="32"/>
          <w:szCs w:val="32"/>
        </w:rPr>
        <w:t>万元，主要用于以下方面：</w:t>
      </w:r>
      <w:r w:rsidR="003A3BED" w:rsidRPr="00DC28C5">
        <w:rPr>
          <w:rFonts w:ascii="仿宋_GB2312" w:eastAsia="仿宋_GB2312" w:hAnsi="ˎ̥"/>
          <w:sz w:val="32"/>
          <w:szCs w:val="32"/>
        </w:rPr>
        <w:t>用于其他社会公益事业的彩票公益金支出</w:t>
      </w:r>
      <w:r w:rsidRPr="00DC28C5">
        <w:rPr>
          <w:rFonts w:ascii="仿宋_GB2312" w:eastAsia="仿宋_GB2312" w:hAnsi="ˎ̥" w:hint="eastAsia"/>
          <w:sz w:val="32"/>
          <w:szCs w:val="32"/>
        </w:rPr>
        <w:t>（类）支出</w:t>
      </w:r>
      <w:r w:rsidR="003A3BED" w:rsidRPr="00DC28C5">
        <w:rPr>
          <w:rFonts w:ascii="仿宋_GB2312" w:eastAsia="仿宋_GB2312" w:hAnsi="ˎ̥"/>
          <w:sz w:val="32"/>
          <w:szCs w:val="32"/>
        </w:rPr>
        <w:t>698</w:t>
      </w:r>
      <w:r w:rsidR="003A3BED" w:rsidRPr="00DC28C5">
        <w:rPr>
          <w:rFonts w:ascii="仿宋_GB2312" w:eastAsia="仿宋_GB2312" w:hAnsi="ˎ̥" w:hint="eastAsia"/>
          <w:sz w:val="32"/>
          <w:szCs w:val="32"/>
        </w:rPr>
        <w:t>.</w:t>
      </w:r>
      <w:r w:rsidR="003A3BED" w:rsidRPr="00DC28C5">
        <w:rPr>
          <w:rFonts w:ascii="仿宋_GB2312" w:eastAsia="仿宋_GB2312" w:hAnsi="ˎ̥"/>
          <w:sz w:val="32"/>
          <w:szCs w:val="32"/>
        </w:rPr>
        <w:t>443868</w:t>
      </w:r>
      <w:r w:rsidRPr="00DC28C5">
        <w:rPr>
          <w:rFonts w:ascii="仿宋_GB2312" w:eastAsia="仿宋_GB2312" w:hAnsi="ˎ̥" w:hint="eastAsia"/>
          <w:sz w:val="32"/>
          <w:szCs w:val="32"/>
        </w:rPr>
        <w:t>万元，占</w:t>
      </w:r>
      <w:r w:rsidR="003A3BED" w:rsidRPr="00DC28C5">
        <w:rPr>
          <w:rFonts w:ascii="仿宋_GB2312" w:eastAsia="仿宋_GB2312" w:hAnsi="ˎ̥" w:hint="eastAsia"/>
          <w:sz w:val="32"/>
          <w:szCs w:val="32"/>
        </w:rPr>
        <w:t>83.45</w:t>
      </w:r>
      <w:r w:rsidRPr="00DC28C5">
        <w:rPr>
          <w:rFonts w:ascii="仿宋_GB2312" w:eastAsia="仿宋_GB2312" w:hAnsi="ˎ̥" w:hint="eastAsia"/>
          <w:sz w:val="32"/>
          <w:szCs w:val="32"/>
        </w:rPr>
        <w:t>%；</w:t>
      </w:r>
      <w:r w:rsidR="003A3BED" w:rsidRPr="00DC28C5">
        <w:rPr>
          <w:rFonts w:ascii="仿宋_GB2312" w:eastAsia="仿宋_GB2312" w:hAnsi="ˎ̥"/>
          <w:sz w:val="32"/>
          <w:szCs w:val="32"/>
        </w:rPr>
        <w:t>其他地方自行试点项目收益专项债券付息支出</w:t>
      </w:r>
      <w:r w:rsidRPr="00DC28C5">
        <w:rPr>
          <w:rFonts w:ascii="仿宋_GB2312" w:eastAsia="仿宋_GB2312" w:hAnsi="ˎ̥" w:hint="eastAsia"/>
          <w:sz w:val="32"/>
          <w:szCs w:val="32"/>
        </w:rPr>
        <w:t>（类）支出</w:t>
      </w:r>
      <w:r w:rsidR="003A3BED" w:rsidRPr="00DC28C5">
        <w:rPr>
          <w:rFonts w:ascii="仿宋_GB2312" w:eastAsia="仿宋_GB2312" w:hAnsi="ˎ̥"/>
          <w:sz w:val="32"/>
          <w:szCs w:val="32"/>
        </w:rPr>
        <w:t>138</w:t>
      </w:r>
      <w:r w:rsidR="003A3BED" w:rsidRPr="00DC28C5">
        <w:rPr>
          <w:rFonts w:ascii="仿宋_GB2312" w:eastAsia="仿宋_GB2312" w:hAnsi="ˎ̥" w:hint="eastAsia"/>
          <w:sz w:val="32"/>
          <w:szCs w:val="32"/>
        </w:rPr>
        <w:t>.</w:t>
      </w:r>
      <w:r w:rsidR="003A3BED" w:rsidRPr="00DC28C5">
        <w:rPr>
          <w:rFonts w:ascii="仿宋_GB2312" w:eastAsia="仿宋_GB2312" w:hAnsi="ˎ̥"/>
          <w:sz w:val="32"/>
          <w:szCs w:val="32"/>
        </w:rPr>
        <w:t>510926</w:t>
      </w:r>
      <w:r w:rsidRPr="00DC28C5">
        <w:rPr>
          <w:rFonts w:ascii="仿宋_GB2312" w:eastAsia="仿宋_GB2312" w:hAnsi="ˎ̥" w:hint="eastAsia"/>
          <w:sz w:val="32"/>
          <w:szCs w:val="32"/>
        </w:rPr>
        <w:t>万元，占</w:t>
      </w:r>
      <w:r w:rsidR="003A3BED" w:rsidRPr="00DC28C5">
        <w:rPr>
          <w:rFonts w:ascii="仿宋_GB2312" w:eastAsia="仿宋_GB2312" w:hAnsi="ˎ̥" w:hint="eastAsia"/>
          <w:sz w:val="32"/>
          <w:szCs w:val="32"/>
        </w:rPr>
        <w:t>16.54</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lastRenderedPageBreak/>
        <w:t>（注</w:t>
      </w:r>
      <w:r w:rsidRPr="00DC28C5">
        <w:rPr>
          <w:rFonts w:ascii="仿宋_GB2312" w:eastAsia="仿宋_GB2312" w:hAnsi="ˎ̥"/>
          <w:sz w:val="32"/>
          <w:szCs w:val="32"/>
        </w:rPr>
        <w:t>：</w:t>
      </w:r>
      <w:r w:rsidRPr="00DC28C5">
        <w:rPr>
          <w:rFonts w:ascii="仿宋_GB2312" w:eastAsia="仿宋_GB2312" w:hAnsi="ˎ̥" w:hint="eastAsia"/>
          <w:sz w:val="32"/>
          <w:szCs w:val="32"/>
        </w:rPr>
        <w:t>根据各预算部门、单位实际支出涉及的支出功能分类类级科目填列。）</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（三）政府性基金预算财政拨款支出决算具体情况</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年度政府性基金预算财政拨款支出年初预算为</w:t>
      </w:r>
      <w:r w:rsidR="003A3BED" w:rsidRPr="00DC28C5">
        <w:rPr>
          <w:rFonts w:ascii="仿宋_GB2312" w:eastAsia="仿宋_GB2312" w:hAnsi="ˎ̥"/>
          <w:sz w:val="32"/>
          <w:szCs w:val="32"/>
        </w:rPr>
        <w:t>937</w:t>
      </w:r>
      <w:r w:rsidR="003A3BED" w:rsidRPr="00DC28C5">
        <w:rPr>
          <w:rFonts w:ascii="仿宋_GB2312" w:eastAsia="仿宋_GB2312" w:hAnsi="ˎ̥" w:hint="eastAsia"/>
          <w:sz w:val="32"/>
          <w:szCs w:val="32"/>
        </w:rPr>
        <w:t>.</w:t>
      </w:r>
      <w:r w:rsidR="003A3BED" w:rsidRPr="00DC28C5">
        <w:rPr>
          <w:rFonts w:ascii="仿宋_GB2312" w:eastAsia="仿宋_GB2312" w:hAnsi="ˎ̥"/>
          <w:sz w:val="32"/>
          <w:szCs w:val="32"/>
        </w:rPr>
        <w:t>510926</w:t>
      </w:r>
      <w:r w:rsidRPr="00DC28C5">
        <w:rPr>
          <w:rFonts w:ascii="仿宋_GB2312" w:eastAsia="仿宋_GB2312" w:hAnsi="ˎ̥" w:hint="eastAsia"/>
          <w:sz w:val="32"/>
          <w:szCs w:val="32"/>
        </w:rPr>
        <w:t>万元，支出决算为</w:t>
      </w:r>
      <w:r w:rsidRPr="00DC28C5">
        <w:rPr>
          <w:rFonts w:ascii="仿宋_GB2312" w:eastAsia="仿宋_GB2312" w:hAnsi="ˎ̥"/>
          <w:sz w:val="32"/>
          <w:szCs w:val="32"/>
        </w:rPr>
        <w:t>836.95</w:t>
      </w:r>
      <w:r w:rsidRPr="00DC28C5">
        <w:rPr>
          <w:rFonts w:ascii="仿宋_GB2312" w:eastAsia="仿宋_GB2312" w:hAnsi="ˎ̥" w:hint="eastAsia"/>
          <w:sz w:val="32"/>
          <w:szCs w:val="32"/>
        </w:rPr>
        <w:t>万元，完成年初预算的</w:t>
      </w:r>
      <w:r w:rsidR="003A3BED" w:rsidRPr="00DC28C5">
        <w:rPr>
          <w:rFonts w:ascii="仿宋_GB2312" w:eastAsia="仿宋_GB2312" w:hAnsi="ˎ̥" w:hint="eastAsia"/>
          <w:sz w:val="32"/>
          <w:szCs w:val="32"/>
        </w:rPr>
        <w:t>89.27</w:t>
      </w:r>
      <w:r w:rsidRPr="00DC28C5">
        <w:rPr>
          <w:rFonts w:ascii="仿宋_GB2312" w:eastAsia="仿宋_GB2312" w:hAnsi="ˎ̥" w:hint="eastAsia"/>
          <w:sz w:val="32"/>
          <w:szCs w:val="32"/>
        </w:rPr>
        <w:t>%。其中：</w:t>
      </w:r>
    </w:p>
    <w:p w:rsidR="00BA6162" w:rsidRPr="00DC28C5" w:rsidRDefault="00F629C1" w:rsidP="003A3BED">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1.</w:t>
      </w:r>
      <w:r w:rsidR="003A3BED" w:rsidRPr="00DC28C5">
        <w:t xml:space="preserve"> </w:t>
      </w:r>
      <w:r w:rsidR="003A3BED" w:rsidRPr="00DC28C5">
        <w:rPr>
          <w:rFonts w:ascii="仿宋_GB2312" w:eastAsia="仿宋_GB2312" w:hAnsi="ˎ̥"/>
          <w:sz w:val="32"/>
          <w:szCs w:val="32"/>
        </w:rPr>
        <w:t>其他支出</w:t>
      </w:r>
      <w:r w:rsidRPr="00DC28C5">
        <w:rPr>
          <w:rFonts w:ascii="仿宋_GB2312" w:eastAsia="仿宋_GB2312" w:hAnsi="ˎ̥" w:hint="eastAsia"/>
          <w:sz w:val="32"/>
          <w:szCs w:val="32"/>
        </w:rPr>
        <w:t>（类）</w:t>
      </w:r>
      <w:r w:rsidR="003A3BED" w:rsidRPr="00DC28C5">
        <w:rPr>
          <w:rFonts w:ascii="仿宋_GB2312" w:eastAsia="仿宋_GB2312" w:hAnsi="ˎ̥"/>
          <w:sz w:val="32"/>
          <w:szCs w:val="32"/>
        </w:rPr>
        <w:t>彩票公益金安排的支出</w:t>
      </w:r>
      <w:r w:rsidRPr="00DC28C5">
        <w:rPr>
          <w:rFonts w:ascii="仿宋_GB2312" w:eastAsia="仿宋_GB2312" w:hAnsi="ˎ̥" w:hint="eastAsia"/>
          <w:sz w:val="32"/>
          <w:szCs w:val="32"/>
        </w:rPr>
        <w:t>（款）</w:t>
      </w:r>
      <w:r w:rsidR="003A3BED" w:rsidRPr="00DC28C5">
        <w:rPr>
          <w:rFonts w:ascii="仿宋_GB2312" w:eastAsia="仿宋_GB2312" w:hAnsi="ˎ̥"/>
          <w:sz w:val="32"/>
          <w:szCs w:val="32"/>
        </w:rPr>
        <w:t>用于其他社会公益事业的彩票公益金支出</w:t>
      </w:r>
      <w:r w:rsidRPr="00DC28C5">
        <w:rPr>
          <w:rFonts w:ascii="仿宋_GB2312" w:eastAsia="仿宋_GB2312" w:hAnsi="ˎ̥" w:hint="eastAsia"/>
          <w:sz w:val="32"/>
          <w:szCs w:val="32"/>
        </w:rPr>
        <w:t>（项）。</w:t>
      </w:r>
    </w:p>
    <w:p w:rsidR="00BA6162" w:rsidRPr="00DC28C5" w:rsidRDefault="00F629C1" w:rsidP="0087659D">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年初预算为</w:t>
      </w:r>
      <w:r w:rsidR="0087659D" w:rsidRPr="00DC28C5">
        <w:rPr>
          <w:rFonts w:ascii="仿宋_GB2312" w:eastAsia="仿宋_GB2312" w:hAnsi="ˎ̥"/>
          <w:sz w:val="32"/>
          <w:szCs w:val="32"/>
        </w:rPr>
        <w:t>937</w:t>
      </w:r>
      <w:r w:rsidR="0087659D" w:rsidRPr="00DC28C5">
        <w:rPr>
          <w:rFonts w:ascii="仿宋_GB2312" w:eastAsia="仿宋_GB2312" w:hAnsi="ˎ̥" w:hint="eastAsia"/>
          <w:sz w:val="32"/>
          <w:szCs w:val="32"/>
        </w:rPr>
        <w:t>.</w:t>
      </w:r>
      <w:r w:rsidR="0087659D" w:rsidRPr="00DC28C5">
        <w:rPr>
          <w:rFonts w:ascii="仿宋_GB2312" w:eastAsia="仿宋_GB2312" w:hAnsi="ˎ̥"/>
          <w:sz w:val="32"/>
          <w:szCs w:val="32"/>
        </w:rPr>
        <w:t>510926</w:t>
      </w:r>
      <w:r w:rsidRPr="00DC28C5">
        <w:rPr>
          <w:rFonts w:ascii="仿宋_GB2312" w:eastAsia="仿宋_GB2312" w:hAnsi="ˎ̥" w:hint="eastAsia"/>
          <w:sz w:val="32"/>
          <w:szCs w:val="32"/>
        </w:rPr>
        <w:t>万元，支出决算为</w:t>
      </w:r>
      <w:r w:rsidR="0087659D" w:rsidRPr="00DC28C5">
        <w:rPr>
          <w:rFonts w:ascii="仿宋_GB2312" w:eastAsia="仿宋_GB2312" w:hAnsi="ˎ̥"/>
          <w:sz w:val="32"/>
          <w:szCs w:val="32"/>
        </w:rPr>
        <w:t>698</w:t>
      </w:r>
      <w:r w:rsidR="0087659D" w:rsidRPr="00DC28C5">
        <w:rPr>
          <w:rFonts w:ascii="仿宋_GB2312" w:eastAsia="仿宋_GB2312" w:hAnsi="ˎ̥" w:hint="eastAsia"/>
          <w:sz w:val="32"/>
          <w:szCs w:val="32"/>
        </w:rPr>
        <w:t>.</w:t>
      </w:r>
      <w:r w:rsidR="0087659D" w:rsidRPr="00DC28C5">
        <w:rPr>
          <w:rFonts w:ascii="仿宋_GB2312" w:eastAsia="仿宋_GB2312" w:hAnsi="ˎ̥"/>
          <w:sz w:val="32"/>
          <w:szCs w:val="32"/>
        </w:rPr>
        <w:t>443868</w:t>
      </w:r>
      <w:r w:rsidRPr="00DC28C5">
        <w:rPr>
          <w:rFonts w:ascii="仿宋_GB2312" w:eastAsia="仿宋_GB2312" w:hAnsi="ˎ̥" w:hint="eastAsia"/>
          <w:sz w:val="32"/>
          <w:szCs w:val="32"/>
        </w:rPr>
        <w:t>万元，完成年初预算的</w:t>
      </w:r>
      <w:r w:rsidR="0087659D" w:rsidRPr="00DC28C5">
        <w:rPr>
          <w:rFonts w:ascii="仿宋_GB2312" w:eastAsia="仿宋_GB2312" w:hAnsi="ˎ̥" w:hint="eastAsia"/>
          <w:sz w:val="32"/>
          <w:szCs w:val="32"/>
        </w:rPr>
        <w:t>89.27</w:t>
      </w:r>
      <w:r w:rsidRPr="00DC28C5">
        <w:rPr>
          <w:rFonts w:ascii="仿宋_GB2312" w:eastAsia="仿宋_GB2312" w:hAnsi="ˎ̥" w:hint="eastAsia"/>
          <w:sz w:val="32"/>
          <w:szCs w:val="32"/>
        </w:rPr>
        <w:t>%。决算数大于（小于）预算数的主要原因：</w:t>
      </w:r>
      <w:r w:rsidR="0087659D" w:rsidRPr="00DC28C5">
        <w:rPr>
          <w:rFonts w:ascii="仿宋_GB2312" w:eastAsia="仿宋_GB2312" w:hAnsi="ˎ̥" w:hint="eastAsia"/>
          <w:sz w:val="32"/>
          <w:szCs w:val="32"/>
        </w:rPr>
        <w:t>该项目工程量未达标，导致影响资金支出进度</w:t>
      </w:r>
      <w:r w:rsidRPr="00DC28C5">
        <w:rPr>
          <w:rFonts w:ascii="仿宋_GB2312" w:eastAsia="仿宋_GB2312" w:hAnsi="ˎ̥" w:hint="eastAsia"/>
          <w:sz w:val="32"/>
          <w:szCs w:val="32"/>
        </w:rPr>
        <w:t>。</w:t>
      </w:r>
    </w:p>
    <w:p w:rsidR="0087659D" w:rsidRPr="00DC28C5" w:rsidRDefault="00F629C1" w:rsidP="0087659D">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2.</w:t>
      </w:r>
      <w:r w:rsidR="0087659D" w:rsidRPr="00DC28C5">
        <w:rPr>
          <w:rFonts w:ascii="仿宋_GB2312" w:eastAsia="仿宋_GB2312" w:hAnsi="ˎ̥"/>
          <w:sz w:val="32"/>
          <w:szCs w:val="32"/>
        </w:rPr>
        <w:t xml:space="preserve"> </w:t>
      </w:r>
      <w:r w:rsidR="0087659D" w:rsidRPr="00DC28C5">
        <w:rPr>
          <w:rFonts w:ascii="仿宋_GB2312" w:eastAsia="仿宋_GB2312" w:hAnsi="ˎ̥" w:hint="eastAsia"/>
          <w:sz w:val="32"/>
          <w:szCs w:val="32"/>
        </w:rPr>
        <w:t>债务付息支出（类）</w:t>
      </w:r>
      <w:r w:rsidR="0087659D" w:rsidRPr="00DC28C5">
        <w:rPr>
          <w:rFonts w:ascii="仿宋_GB2312" w:eastAsia="仿宋_GB2312" w:hAnsi="ˎ̥"/>
          <w:sz w:val="32"/>
          <w:szCs w:val="32"/>
        </w:rPr>
        <w:t>地方政府专项债务付息支出</w:t>
      </w:r>
      <w:r w:rsidR="0087659D" w:rsidRPr="00DC28C5">
        <w:rPr>
          <w:rFonts w:ascii="仿宋_GB2312" w:eastAsia="仿宋_GB2312" w:hAnsi="ˎ̥" w:hint="eastAsia"/>
          <w:sz w:val="32"/>
          <w:szCs w:val="32"/>
        </w:rPr>
        <w:t>（款）</w:t>
      </w:r>
      <w:r w:rsidR="0087659D" w:rsidRPr="00DC28C5">
        <w:rPr>
          <w:rFonts w:ascii="仿宋_GB2312" w:eastAsia="仿宋_GB2312" w:hAnsi="ˎ̥"/>
          <w:sz w:val="32"/>
          <w:szCs w:val="32"/>
        </w:rPr>
        <w:t>地方政府专项债务付息支出</w:t>
      </w:r>
      <w:r w:rsidR="0087659D" w:rsidRPr="00DC28C5">
        <w:rPr>
          <w:rFonts w:ascii="仿宋_GB2312" w:eastAsia="仿宋_GB2312" w:hAnsi="ˎ̥" w:hint="eastAsia"/>
          <w:sz w:val="32"/>
          <w:szCs w:val="32"/>
        </w:rPr>
        <w:t>（项）。</w:t>
      </w:r>
    </w:p>
    <w:p w:rsidR="00BA6162" w:rsidRPr="00DC28C5" w:rsidRDefault="0087659D" w:rsidP="0087659D">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年初预算为</w:t>
      </w:r>
      <w:r w:rsidRPr="00DC28C5">
        <w:rPr>
          <w:rFonts w:ascii="仿宋_GB2312" w:eastAsia="仿宋_GB2312" w:hAnsi="ˎ̥"/>
          <w:sz w:val="32"/>
          <w:szCs w:val="32"/>
        </w:rPr>
        <w:t>937</w:t>
      </w:r>
      <w:r w:rsidRPr="00DC28C5">
        <w:rPr>
          <w:rFonts w:ascii="仿宋_GB2312" w:eastAsia="仿宋_GB2312" w:hAnsi="ˎ̥" w:hint="eastAsia"/>
          <w:sz w:val="32"/>
          <w:szCs w:val="32"/>
        </w:rPr>
        <w:t>.</w:t>
      </w:r>
      <w:r w:rsidRPr="00DC28C5">
        <w:rPr>
          <w:rFonts w:ascii="仿宋_GB2312" w:eastAsia="仿宋_GB2312" w:hAnsi="ˎ̥"/>
          <w:sz w:val="32"/>
          <w:szCs w:val="32"/>
        </w:rPr>
        <w:t>510926</w:t>
      </w:r>
      <w:r w:rsidRPr="00DC28C5">
        <w:rPr>
          <w:rFonts w:ascii="仿宋_GB2312" w:eastAsia="仿宋_GB2312" w:hAnsi="ˎ̥" w:hint="eastAsia"/>
          <w:sz w:val="32"/>
          <w:szCs w:val="32"/>
        </w:rPr>
        <w:t>万元，支出决算为</w:t>
      </w:r>
      <w:r w:rsidRPr="00DC28C5">
        <w:rPr>
          <w:rFonts w:ascii="仿宋_GB2312" w:eastAsia="仿宋_GB2312" w:hAnsi="ˎ̥"/>
          <w:sz w:val="32"/>
          <w:szCs w:val="32"/>
        </w:rPr>
        <w:t>138</w:t>
      </w:r>
      <w:r w:rsidRPr="00DC28C5">
        <w:rPr>
          <w:rFonts w:ascii="仿宋_GB2312" w:eastAsia="仿宋_GB2312" w:hAnsi="ˎ̥" w:hint="eastAsia"/>
          <w:sz w:val="32"/>
          <w:szCs w:val="32"/>
        </w:rPr>
        <w:t>.</w:t>
      </w:r>
      <w:r w:rsidRPr="00DC28C5">
        <w:rPr>
          <w:rFonts w:ascii="仿宋_GB2312" w:eastAsia="仿宋_GB2312" w:hAnsi="ˎ̥"/>
          <w:sz w:val="32"/>
          <w:szCs w:val="32"/>
        </w:rPr>
        <w:t>510926</w:t>
      </w:r>
      <w:r w:rsidRPr="00DC28C5">
        <w:rPr>
          <w:rFonts w:ascii="仿宋_GB2312" w:eastAsia="仿宋_GB2312" w:hAnsi="ˎ̥" w:hint="eastAsia"/>
          <w:sz w:val="32"/>
          <w:szCs w:val="32"/>
        </w:rPr>
        <w:t>万元，完成年初预算的14.77%。</w:t>
      </w:r>
    </w:p>
    <w:p w:rsidR="00BA6162" w:rsidRPr="00DC28C5" w:rsidRDefault="00F629C1">
      <w:pPr>
        <w:tabs>
          <w:tab w:val="center" w:pos="4473"/>
        </w:tabs>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w:t>
      </w:r>
      <w:r w:rsidRPr="00DC28C5">
        <w:rPr>
          <w:rFonts w:ascii="仿宋_GB2312" w:eastAsia="仿宋_GB2312" w:hAnsi="ˎ̥" w:hint="eastAsia"/>
          <w:sz w:val="32"/>
          <w:szCs w:val="32"/>
        </w:rPr>
        <w:t>根据各预算部门、单位实际支出涉及的支出功能分类项级科目填列，本部分</w:t>
      </w:r>
      <w:r w:rsidRPr="00DC28C5">
        <w:rPr>
          <w:rFonts w:ascii="仿宋_GB2312" w:eastAsia="仿宋_GB2312" w:hAnsi="ˎ̥"/>
          <w:sz w:val="32"/>
          <w:szCs w:val="32"/>
        </w:rPr>
        <w:t>2024</w:t>
      </w:r>
      <w:r w:rsidRPr="00DC28C5">
        <w:rPr>
          <w:rFonts w:ascii="仿宋_GB2312" w:eastAsia="仿宋_GB2312" w:hAnsi="ˎ̥" w:hint="eastAsia"/>
          <w:sz w:val="32"/>
          <w:szCs w:val="32"/>
        </w:rPr>
        <w:t>年度决算相关数据取自财决公开07表；</w:t>
      </w:r>
      <w:r w:rsidRPr="00DC28C5">
        <w:rPr>
          <w:rFonts w:ascii="仿宋_GB2312" w:eastAsia="仿宋_GB2312" w:hAnsi="ˎ̥"/>
          <w:sz w:val="32"/>
          <w:szCs w:val="32"/>
        </w:rPr>
        <w:t>2023</w:t>
      </w:r>
      <w:r w:rsidRPr="00DC28C5">
        <w:rPr>
          <w:rFonts w:ascii="仿宋_GB2312" w:eastAsia="仿宋_GB2312" w:hAnsi="ˎ̥" w:hint="eastAsia"/>
          <w:sz w:val="32"/>
          <w:szCs w:val="32"/>
        </w:rPr>
        <w:t>年度决算相关数据取自</w:t>
      </w:r>
      <w:r w:rsidRPr="00DC28C5">
        <w:rPr>
          <w:rFonts w:ascii="仿宋_GB2312" w:eastAsia="仿宋_GB2312" w:hAnsi="ˎ̥"/>
          <w:sz w:val="32"/>
          <w:szCs w:val="32"/>
        </w:rPr>
        <w:t>2023</w:t>
      </w:r>
      <w:r w:rsidRPr="00DC28C5">
        <w:rPr>
          <w:rFonts w:ascii="仿宋_GB2312" w:eastAsia="仿宋_GB2312" w:hAnsi="ˎ̥" w:hint="eastAsia"/>
          <w:sz w:val="32"/>
          <w:szCs w:val="32"/>
        </w:rPr>
        <w:t>年度部门决算报表财决09表《政府性基金预算财政拨款收入支出决算表》。）</w:t>
      </w:r>
    </w:p>
    <w:p w:rsidR="00BA6162" w:rsidRPr="00DC28C5" w:rsidRDefault="00F629C1">
      <w:pPr>
        <w:tabs>
          <w:tab w:val="center" w:pos="4473"/>
        </w:tabs>
        <w:spacing w:line="578" w:lineRule="exact"/>
        <w:ind w:firstLineChars="196" w:firstLine="627"/>
        <w:rPr>
          <w:rFonts w:ascii="黑体" w:eastAsia="黑体" w:hAnsi="黑体" w:cs="黑体"/>
          <w:bCs/>
          <w:sz w:val="32"/>
          <w:szCs w:val="32"/>
        </w:rPr>
      </w:pPr>
      <w:r w:rsidRPr="00DC28C5">
        <w:rPr>
          <w:rFonts w:ascii="黑体" w:eastAsia="黑体" w:hAnsi="黑体" w:cs="黑体" w:hint="eastAsia"/>
          <w:bCs/>
          <w:sz w:val="32"/>
          <w:szCs w:val="32"/>
        </w:rPr>
        <w:t>八、国有资本经营预算财政拨款支出决算情况说明</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（一）国有资本经营预算财政拨款支出决算总体情况</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年度国有资本经营预算财政拨款支出</w:t>
      </w:r>
      <w:r w:rsidRPr="00DC28C5">
        <w:rPr>
          <w:rFonts w:ascii="仿宋_GB2312" w:eastAsia="仿宋_GB2312" w:hAnsi="ˎ̥"/>
          <w:sz w:val="32"/>
          <w:szCs w:val="32"/>
        </w:rPr>
        <w:t>0.00</w:t>
      </w:r>
      <w:r w:rsidRPr="00DC28C5">
        <w:rPr>
          <w:rFonts w:ascii="仿宋_GB2312" w:eastAsia="仿宋_GB2312" w:hAnsi="ˎ̥" w:hint="eastAsia"/>
          <w:sz w:val="32"/>
          <w:szCs w:val="32"/>
        </w:rPr>
        <w:t>万元，占本</w:t>
      </w:r>
      <w:r w:rsidRPr="00DC28C5">
        <w:rPr>
          <w:rFonts w:ascii="仿宋_GB2312" w:eastAsia="仿宋_GB2312" w:hAnsi="ˎ̥" w:hint="eastAsia"/>
          <w:sz w:val="32"/>
          <w:szCs w:val="32"/>
        </w:rPr>
        <w:lastRenderedPageBreak/>
        <w:t>年支出合计的</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%。与</w:t>
      </w:r>
      <w:r w:rsidRPr="00DC28C5">
        <w:rPr>
          <w:rFonts w:ascii="仿宋_GB2312" w:eastAsia="仿宋_GB2312" w:hAnsi="ˎ̥"/>
          <w:sz w:val="32"/>
          <w:szCs w:val="32"/>
        </w:rPr>
        <w:t>2023</w:t>
      </w:r>
      <w:r w:rsidRPr="00DC28C5">
        <w:rPr>
          <w:rFonts w:ascii="仿宋_GB2312" w:eastAsia="仿宋_GB2312" w:hAnsi="ˎ̥" w:hint="eastAsia"/>
          <w:sz w:val="32"/>
          <w:szCs w:val="32"/>
        </w:rPr>
        <w:t>年度相比，国有资本经营预算财政拨款支出增加（减少）</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万元，增长（下降）</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（二）国有资本经营预算财政拨款支出决算结构情况</w:t>
      </w:r>
    </w:p>
    <w:p w:rsidR="0087659D"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年度国有资本经营预算财政拨款支出</w:t>
      </w:r>
      <w:r w:rsidRPr="00DC28C5">
        <w:rPr>
          <w:rFonts w:ascii="仿宋_GB2312" w:eastAsia="仿宋_GB2312" w:hAnsi="ˎ̥"/>
          <w:sz w:val="32"/>
          <w:szCs w:val="32"/>
        </w:rPr>
        <w:t>0.00</w:t>
      </w:r>
      <w:r w:rsidRPr="00DC28C5">
        <w:rPr>
          <w:rFonts w:ascii="仿宋_GB2312" w:eastAsia="仿宋_GB2312" w:hAnsi="ˎ̥" w:hint="eastAsia"/>
          <w:sz w:val="32"/>
          <w:szCs w:val="32"/>
        </w:rPr>
        <w:t>万元，主要用于以下方面：</w:t>
      </w:r>
      <w:r w:rsidRPr="00DC28C5">
        <w:rPr>
          <w:rFonts w:ascii="仿宋_GB2312" w:eastAsia="仿宋_GB2312" w:hAnsi="ˎ̥"/>
          <w:sz w:val="32"/>
          <w:szCs w:val="32"/>
        </w:rPr>
        <w:t>XXXX</w:t>
      </w:r>
      <w:r w:rsidRPr="00DC28C5">
        <w:rPr>
          <w:rFonts w:ascii="仿宋_GB2312" w:eastAsia="仿宋_GB2312" w:hAnsi="ˎ̥" w:hint="eastAsia"/>
          <w:sz w:val="32"/>
          <w:szCs w:val="32"/>
        </w:rPr>
        <w:t>（类）支出</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万元，占</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w:t>
      </w:r>
      <w:r w:rsidRPr="00DC28C5">
        <w:rPr>
          <w:rFonts w:ascii="仿宋_GB2312" w:eastAsia="仿宋_GB2312" w:hAnsi="ˎ̥"/>
          <w:sz w:val="32"/>
          <w:szCs w:val="32"/>
        </w:rPr>
        <w:t>XXXX</w:t>
      </w:r>
      <w:r w:rsidRPr="00DC28C5">
        <w:rPr>
          <w:rFonts w:ascii="仿宋_GB2312" w:eastAsia="仿宋_GB2312" w:hAnsi="ˎ̥" w:hint="eastAsia"/>
          <w:sz w:val="32"/>
          <w:szCs w:val="32"/>
        </w:rPr>
        <w:t>（类）支出</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万元，占</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w:t>
      </w:r>
      <w:r w:rsidRPr="00DC28C5">
        <w:rPr>
          <w:rFonts w:ascii="仿宋_GB2312" w:eastAsia="仿宋_GB2312" w:hAnsi="ˎ̥"/>
          <w:sz w:val="32"/>
          <w:szCs w:val="32"/>
        </w:rPr>
        <w:t>XXXX</w:t>
      </w:r>
      <w:r w:rsidRPr="00DC28C5">
        <w:rPr>
          <w:rFonts w:ascii="仿宋_GB2312" w:eastAsia="仿宋_GB2312" w:hAnsi="ˎ̥" w:hint="eastAsia"/>
          <w:sz w:val="32"/>
          <w:szCs w:val="32"/>
        </w:rPr>
        <w:t>（类）支出</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万元，占</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w:t>
      </w:r>
      <w:r w:rsidRPr="00DC28C5">
        <w:rPr>
          <w:rFonts w:ascii="仿宋_GB2312" w:eastAsia="仿宋_GB2312" w:hAnsi="ˎ̥" w:hint="eastAsia"/>
          <w:sz w:val="32"/>
          <w:szCs w:val="32"/>
        </w:rPr>
        <w:t>根据各预算部门、单位实际支出涉及的支出功能分类类级科目填列。）</w:t>
      </w:r>
    </w:p>
    <w:p w:rsidR="00BA6162" w:rsidRPr="00DC28C5" w:rsidRDefault="00F629C1">
      <w:pPr>
        <w:spacing w:line="578" w:lineRule="exact"/>
        <w:ind w:firstLineChars="200" w:firstLine="640"/>
        <w:rPr>
          <w:rFonts w:ascii="楷体" w:eastAsia="楷体" w:hAnsi="楷体" w:cs="楷体"/>
          <w:sz w:val="32"/>
          <w:szCs w:val="32"/>
        </w:rPr>
      </w:pPr>
      <w:r w:rsidRPr="00DC28C5">
        <w:rPr>
          <w:rFonts w:ascii="楷体" w:eastAsia="楷体" w:hAnsi="楷体" w:cs="楷体" w:hint="eastAsia"/>
          <w:sz w:val="32"/>
          <w:szCs w:val="32"/>
        </w:rPr>
        <w:t>（三）国有资本经营预算财政拨款支出决算具体情况</w:t>
      </w:r>
    </w:p>
    <w:p w:rsidR="00BA6162" w:rsidRPr="00DC28C5" w:rsidRDefault="00F629C1" w:rsidP="0087659D">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年度国有资本经营预算财政拨款支出年初预算为</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万元，支出决算为</w:t>
      </w:r>
      <w:r w:rsidRPr="00DC28C5">
        <w:rPr>
          <w:rFonts w:ascii="仿宋_GB2312" w:eastAsia="仿宋_GB2312" w:hAnsi="ˎ̥"/>
          <w:sz w:val="32"/>
          <w:szCs w:val="32"/>
        </w:rPr>
        <w:t>0.00</w:t>
      </w:r>
      <w:r w:rsidRPr="00DC28C5">
        <w:rPr>
          <w:rFonts w:ascii="仿宋_GB2312" w:eastAsia="仿宋_GB2312" w:hAnsi="ˎ̥" w:hint="eastAsia"/>
          <w:sz w:val="32"/>
          <w:szCs w:val="32"/>
        </w:rPr>
        <w:t>万元，完成年初预算的</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tabs>
          <w:tab w:val="center" w:pos="4473"/>
        </w:tabs>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w:t>
      </w:r>
      <w:r w:rsidRPr="00DC28C5">
        <w:rPr>
          <w:rFonts w:ascii="仿宋_GB2312" w:eastAsia="仿宋_GB2312" w:hAnsi="ˎ̥" w:hint="eastAsia"/>
          <w:sz w:val="32"/>
          <w:szCs w:val="32"/>
        </w:rPr>
        <w:t>根据各预算部门、单位实际支出涉及的支出功能分类项级科目填列，本部分</w:t>
      </w:r>
      <w:r w:rsidRPr="00DC28C5">
        <w:rPr>
          <w:rFonts w:ascii="仿宋_GB2312" w:eastAsia="仿宋_GB2312" w:hAnsi="ˎ̥"/>
          <w:sz w:val="32"/>
          <w:szCs w:val="32"/>
        </w:rPr>
        <w:t>2024</w:t>
      </w:r>
      <w:r w:rsidRPr="00DC28C5">
        <w:rPr>
          <w:rFonts w:ascii="仿宋_GB2312" w:eastAsia="仿宋_GB2312" w:hAnsi="ˎ̥" w:hint="eastAsia"/>
          <w:sz w:val="32"/>
          <w:szCs w:val="32"/>
        </w:rPr>
        <w:t>年度决算相关数据取自财决公开08表。）</w:t>
      </w:r>
    </w:p>
    <w:p w:rsidR="00BA6162" w:rsidRPr="00DC28C5" w:rsidRDefault="00F629C1">
      <w:pPr>
        <w:spacing w:line="578" w:lineRule="exact"/>
        <w:ind w:firstLineChars="196" w:firstLine="627"/>
        <w:rPr>
          <w:rFonts w:ascii="仿宋_GB2312" w:eastAsia="楷体_GB2312" w:hAnsi="ˎ̥"/>
          <w:sz w:val="32"/>
          <w:szCs w:val="32"/>
        </w:rPr>
      </w:pPr>
      <w:r w:rsidRPr="00DC28C5">
        <w:rPr>
          <w:rFonts w:ascii="黑体" w:eastAsia="黑体" w:hAnsi="黑体" w:cs="黑体" w:hint="eastAsia"/>
          <w:bCs/>
          <w:sz w:val="32"/>
          <w:szCs w:val="32"/>
        </w:rPr>
        <w:t>九、财政拨款“三公”经费支出决算情况说明</w:t>
      </w:r>
    </w:p>
    <w:p w:rsidR="00BA6162" w:rsidRPr="00DC28C5" w:rsidRDefault="00F629C1">
      <w:pPr>
        <w:spacing w:line="578" w:lineRule="exact"/>
        <w:ind w:firstLineChars="200" w:firstLine="640"/>
        <w:rPr>
          <w:rFonts w:ascii="楷体" w:eastAsia="楷体" w:hAnsi="楷体" w:cs="楷体"/>
          <w:bCs/>
          <w:sz w:val="32"/>
          <w:szCs w:val="32"/>
        </w:rPr>
      </w:pPr>
      <w:r w:rsidRPr="00DC28C5">
        <w:rPr>
          <w:rFonts w:ascii="楷体" w:eastAsia="楷体" w:hAnsi="楷体" w:cs="楷体" w:hint="eastAsia"/>
          <w:bCs/>
          <w:sz w:val="32"/>
          <w:szCs w:val="32"/>
        </w:rPr>
        <w:t>（一）财政拨款“三公”经费支出决算总体情况说明</w:t>
      </w:r>
    </w:p>
    <w:p w:rsidR="00BA6162" w:rsidRPr="00DC28C5" w:rsidRDefault="00F629C1">
      <w:pPr>
        <w:spacing w:line="578" w:lineRule="exact"/>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年度财政拨款“三公”经费支出预算为</w:t>
      </w:r>
      <w:r w:rsidRPr="00DC28C5">
        <w:rPr>
          <w:rFonts w:ascii="仿宋_GB2312" w:eastAsia="仿宋_GB2312" w:hAnsi="ˎ̥"/>
          <w:sz w:val="32"/>
          <w:szCs w:val="32"/>
        </w:rPr>
        <w:t>1.52</w:t>
      </w:r>
      <w:r w:rsidRPr="00DC28C5">
        <w:rPr>
          <w:rFonts w:ascii="仿宋_GB2312" w:eastAsia="仿宋_GB2312" w:hAnsi="ˎ̥" w:hint="eastAsia"/>
          <w:sz w:val="32"/>
          <w:szCs w:val="32"/>
        </w:rPr>
        <w:t>万元，支出决算为</w:t>
      </w:r>
      <w:r w:rsidRPr="00DC28C5">
        <w:rPr>
          <w:rFonts w:ascii="仿宋_GB2312" w:eastAsia="仿宋_GB2312" w:hAnsi="ˎ̥"/>
          <w:sz w:val="32"/>
          <w:szCs w:val="32"/>
        </w:rPr>
        <w:t>1.52</w:t>
      </w:r>
      <w:r w:rsidRPr="00DC28C5">
        <w:rPr>
          <w:rFonts w:ascii="仿宋_GB2312" w:eastAsia="仿宋_GB2312" w:hAnsi="ˎ̥" w:hint="eastAsia"/>
          <w:sz w:val="32"/>
          <w:szCs w:val="32"/>
        </w:rPr>
        <w:t>万元，完成预算的98%，</w:t>
      </w:r>
      <w:r w:rsidRPr="00DC28C5">
        <w:rPr>
          <w:rFonts w:ascii="仿宋_GB2312" w:eastAsia="仿宋_GB2312" w:hAnsi="ˎ̥"/>
          <w:sz w:val="32"/>
          <w:szCs w:val="32"/>
        </w:rPr>
        <w:t>与2023</w:t>
      </w:r>
      <w:r w:rsidRPr="00DC28C5">
        <w:rPr>
          <w:rFonts w:ascii="仿宋_GB2312" w:eastAsia="仿宋_GB2312" w:hAnsi="ˎ̥" w:hint="eastAsia"/>
          <w:sz w:val="32"/>
          <w:szCs w:val="32"/>
        </w:rPr>
        <w:t>年度</w:t>
      </w:r>
      <w:r w:rsidRPr="00DC28C5">
        <w:rPr>
          <w:rFonts w:ascii="仿宋_GB2312" w:eastAsia="仿宋_GB2312" w:hAnsi="ˎ̥"/>
          <w:sz w:val="32"/>
          <w:szCs w:val="32"/>
        </w:rPr>
        <w:t>相比，</w:t>
      </w:r>
      <w:r w:rsidRPr="00DC28C5">
        <w:rPr>
          <w:rFonts w:ascii="仿宋_GB2312" w:eastAsia="仿宋_GB2312" w:hAnsi="ˎ̥" w:hint="eastAsia"/>
          <w:sz w:val="32"/>
          <w:szCs w:val="32"/>
        </w:rPr>
        <w:t>“三公”经费支出减少0.</w:t>
      </w:r>
      <w:r w:rsidRPr="00DC28C5">
        <w:rPr>
          <w:rFonts w:ascii="仿宋_GB2312" w:eastAsia="仿宋_GB2312" w:hAnsi="ˎ̥"/>
          <w:sz w:val="32"/>
          <w:szCs w:val="32"/>
        </w:rPr>
        <w:t>2737.3</w:t>
      </w:r>
      <w:r w:rsidRPr="00DC28C5">
        <w:rPr>
          <w:rFonts w:ascii="仿宋_GB2312" w:eastAsia="仿宋_GB2312" w:hAnsi="ˎ̥" w:hint="eastAsia"/>
          <w:sz w:val="32"/>
          <w:szCs w:val="32"/>
        </w:rPr>
        <w:t>万元</w:t>
      </w:r>
      <w:r w:rsidRPr="00DC28C5">
        <w:rPr>
          <w:rFonts w:ascii="仿宋_GB2312" w:eastAsia="仿宋_GB2312" w:hAnsi="ˎ̥"/>
          <w:sz w:val="32"/>
          <w:szCs w:val="32"/>
        </w:rPr>
        <w:t>，增长（</w:t>
      </w:r>
      <w:r w:rsidRPr="00DC28C5">
        <w:rPr>
          <w:rFonts w:ascii="仿宋_GB2312" w:eastAsia="仿宋_GB2312" w:hAnsi="ˎ̥" w:hint="eastAsia"/>
          <w:sz w:val="32"/>
          <w:szCs w:val="32"/>
        </w:rPr>
        <w:t>下降</w:t>
      </w:r>
      <w:r w:rsidRPr="00DC28C5">
        <w:rPr>
          <w:rFonts w:ascii="仿宋_GB2312" w:eastAsia="仿宋_GB2312" w:hAnsi="ˎ̥"/>
          <w:sz w:val="32"/>
          <w:szCs w:val="32"/>
        </w:rPr>
        <w:t>）</w:t>
      </w:r>
      <w:r w:rsidR="00C83793" w:rsidRPr="00DC28C5">
        <w:rPr>
          <w:rFonts w:ascii="仿宋_GB2312" w:eastAsia="仿宋_GB2312" w:hAnsi="ˎ̥" w:hint="eastAsia"/>
          <w:sz w:val="32"/>
          <w:szCs w:val="32"/>
        </w:rPr>
        <w:t>15.25</w:t>
      </w:r>
      <w:r w:rsidRPr="00DC28C5">
        <w:rPr>
          <w:rFonts w:ascii="仿宋_GB2312" w:eastAsia="仿宋_GB2312" w:hAnsi="ˎ̥" w:hint="eastAsia"/>
          <w:sz w:val="32"/>
          <w:szCs w:val="32"/>
        </w:rPr>
        <w:t>%，</w:t>
      </w:r>
      <w:r w:rsidRPr="00DC28C5">
        <w:rPr>
          <w:rFonts w:ascii="仿宋_GB2312" w:eastAsia="仿宋_GB2312" w:hAnsi="ˎ̥"/>
          <w:sz w:val="32"/>
          <w:szCs w:val="32"/>
        </w:rPr>
        <w:t>主要原因是</w:t>
      </w:r>
      <w:r w:rsidR="00C83793" w:rsidRPr="00DC28C5">
        <w:rPr>
          <w:rFonts w:ascii="仿宋_GB2312" w:eastAsia="仿宋_GB2312" w:hAnsi="ˎ̥"/>
          <w:sz w:val="32"/>
          <w:szCs w:val="32"/>
        </w:rPr>
        <w:t>因人事变动，减少两名干部职工的人头经费</w:t>
      </w:r>
      <w:r w:rsidRPr="00DC28C5">
        <w:rPr>
          <w:rFonts w:ascii="仿宋_GB2312" w:eastAsia="仿宋_GB2312" w:hAnsi="ˎ̥" w:hint="eastAsia"/>
          <w:sz w:val="32"/>
          <w:szCs w:val="32"/>
        </w:rPr>
        <w:t>。</w:t>
      </w:r>
    </w:p>
    <w:p w:rsidR="00BA6162" w:rsidRPr="00DC28C5" w:rsidRDefault="00F629C1">
      <w:pPr>
        <w:spacing w:line="578" w:lineRule="exact"/>
        <w:rPr>
          <w:rFonts w:ascii="楷体" w:eastAsia="楷体" w:hAnsi="楷体" w:cs="楷体"/>
          <w:sz w:val="32"/>
          <w:szCs w:val="32"/>
        </w:rPr>
      </w:pPr>
      <w:r w:rsidRPr="00DC28C5">
        <w:rPr>
          <w:rFonts w:ascii="楷体" w:eastAsia="楷体" w:hAnsi="楷体" w:cs="楷体" w:hint="eastAsia"/>
          <w:sz w:val="32"/>
          <w:szCs w:val="32"/>
        </w:rPr>
        <w:t xml:space="preserve"> （二）财政拨款“三公”经费支出决算具体情况说明</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年度财政拨款“三公”经费支出决算中，因公出国（境）</w:t>
      </w:r>
      <w:r w:rsidRPr="00DC28C5">
        <w:rPr>
          <w:rFonts w:ascii="仿宋_GB2312" w:eastAsia="仿宋_GB2312" w:hAnsi="ˎ̥" w:hint="eastAsia"/>
          <w:sz w:val="32"/>
          <w:szCs w:val="32"/>
        </w:rPr>
        <w:lastRenderedPageBreak/>
        <w:t>费支出决算</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C83793" w:rsidRPr="00DC28C5">
        <w:rPr>
          <w:rFonts w:ascii="仿宋_GB2312" w:eastAsia="仿宋_GB2312" w:hAnsi="ˎ̥" w:hint="eastAsia"/>
          <w:sz w:val="32"/>
          <w:szCs w:val="32"/>
        </w:rPr>
        <w:t>0</w:t>
      </w:r>
      <w:r w:rsidRPr="00DC28C5">
        <w:rPr>
          <w:rFonts w:ascii="仿宋_GB2312" w:eastAsia="仿宋_GB2312" w:hAnsi="ˎ̥" w:hint="eastAsia"/>
          <w:sz w:val="32"/>
          <w:szCs w:val="32"/>
        </w:rPr>
        <w:t>%；公务用车购置及运行维护费支出决算</w:t>
      </w:r>
      <w:r w:rsidRPr="00DC28C5">
        <w:rPr>
          <w:rFonts w:ascii="仿宋_GB2312" w:eastAsia="仿宋_GB2312" w:hAnsi="ˎ̥"/>
          <w:sz w:val="32"/>
          <w:szCs w:val="32"/>
        </w:rPr>
        <w:t>1.52</w:t>
      </w:r>
      <w:r w:rsidRPr="00DC28C5">
        <w:rPr>
          <w:rFonts w:ascii="仿宋_GB2312" w:eastAsia="仿宋_GB2312" w:hAnsi="ˎ̥" w:hint="eastAsia"/>
          <w:sz w:val="32"/>
          <w:szCs w:val="32"/>
        </w:rPr>
        <w:t>万元，占</w:t>
      </w:r>
      <w:r w:rsidR="00C83793" w:rsidRPr="00DC28C5">
        <w:rPr>
          <w:rFonts w:ascii="仿宋_GB2312" w:eastAsia="仿宋_GB2312" w:hAnsi="ˎ̥" w:hint="eastAsia"/>
          <w:sz w:val="32"/>
          <w:szCs w:val="32"/>
        </w:rPr>
        <w:t>98</w:t>
      </w:r>
      <w:r w:rsidRPr="00DC28C5">
        <w:rPr>
          <w:rFonts w:ascii="仿宋_GB2312" w:eastAsia="仿宋_GB2312" w:hAnsi="ˎ̥" w:hint="eastAsia"/>
          <w:sz w:val="32"/>
          <w:szCs w:val="32"/>
        </w:rPr>
        <w:t>%；公务接待费支出决算</w:t>
      </w:r>
      <w:r w:rsidRPr="00DC28C5">
        <w:rPr>
          <w:rFonts w:ascii="仿宋_GB2312" w:eastAsia="仿宋_GB2312" w:hAnsi="ˎ̥"/>
          <w:sz w:val="32"/>
          <w:szCs w:val="32"/>
        </w:rPr>
        <w:t>0.00</w:t>
      </w:r>
      <w:r w:rsidRPr="00DC28C5">
        <w:rPr>
          <w:rFonts w:ascii="仿宋_GB2312" w:eastAsia="仿宋_GB2312" w:hAnsi="ˎ̥" w:hint="eastAsia"/>
          <w:sz w:val="32"/>
          <w:szCs w:val="32"/>
        </w:rPr>
        <w:t>万元，占</w:t>
      </w:r>
      <w:r w:rsidR="00C83793" w:rsidRPr="00DC28C5">
        <w:rPr>
          <w:rFonts w:ascii="仿宋_GB2312" w:eastAsia="仿宋_GB2312" w:hAnsi="ˎ̥" w:hint="eastAsia"/>
          <w:sz w:val="32"/>
          <w:szCs w:val="32"/>
        </w:rPr>
        <w:t>0</w:t>
      </w:r>
      <w:r w:rsidRPr="00DC28C5">
        <w:rPr>
          <w:rFonts w:ascii="仿宋_GB2312" w:eastAsia="仿宋_GB2312" w:hAnsi="ˎ̥" w:hint="eastAsia"/>
          <w:sz w:val="32"/>
          <w:szCs w:val="32"/>
        </w:rPr>
        <w:t>%。具体情况如下：</w:t>
      </w:r>
    </w:p>
    <w:p w:rsidR="00BA6162" w:rsidRPr="00DC28C5" w:rsidRDefault="00F629C1" w:rsidP="0087659D">
      <w:pPr>
        <w:spacing w:line="578" w:lineRule="exact"/>
        <w:ind w:firstLineChars="200" w:firstLine="643"/>
        <w:rPr>
          <w:rFonts w:ascii="仿宋_GB2312" w:eastAsia="仿宋_GB2312" w:hAnsi="ˎ̥"/>
          <w:sz w:val="32"/>
          <w:szCs w:val="32"/>
        </w:rPr>
      </w:pPr>
      <w:r w:rsidRPr="00DC28C5">
        <w:rPr>
          <w:rFonts w:ascii="仿宋_GB2312" w:eastAsia="仿宋_GB2312" w:hAnsi="ˎ̥" w:hint="eastAsia"/>
          <w:b/>
          <w:sz w:val="32"/>
          <w:szCs w:val="32"/>
        </w:rPr>
        <w:t>1.因公出国（境）费</w:t>
      </w:r>
      <w:r w:rsidRPr="00DC28C5">
        <w:rPr>
          <w:rFonts w:ascii="仿宋_GB2312" w:eastAsia="仿宋_GB2312" w:hAnsi="ˎ̥" w:hint="eastAsia"/>
          <w:sz w:val="32"/>
          <w:szCs w:val="32"/>
        </w:rPr>
        <w:t>支出</w:t>
      </w:r>
      <w:r w:rsidRPr="00DC28C5">
        <w:rPr>
          <w:rFonts w:ascii="仿宋_GB2312" w:eastAsia="仿宋_GB2312" w:hAnsi="ˎ̥"/>
          <w:sz w:val="32"/>
          <w:szCs w:val="32"/>
        </w:rPr>
        <w:t>0.00</w:t>
      </w:r>
      <w:r w:rsidRPr="00DC28C5">
        <w:rPr>
          <w:rFonts w:ascii="仿宋_GB2312" w:eastAsia="仿宋_GB2312" w:hAnsi="ˎ̥" w:hint="eastAsia"/>
          <w:sz w:val="32"/>
          <w:szCs w:val="32"/>
        </w:rPr>
        <w:t>万元。</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因公出国（境）费支出决算数比预算数增加（减少）</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万元，完成预算的</w:t>
      </w:r>
      <w:r w:rsidR="0087659D" w:rsidRPr="00DC28C5">
        <w:rPr>
          <w:rFonts w:ascii="仿宋_GB2312" w:eastAsia="仿宋_GB2312" w:hAnsi="ˎ̥" w:hint="eastAsia"/>
          <w:sz w:val="32"/>
          <w:szCs w:val="32"/>
        </w:rPr>
        <w:t>0</w:t>
      </w:r>
      <w:r w:rsidRPr="00DC28C5">
        <w:rPr>
          <w:rFonts w:ascii="仿宋_GB2312" w:eastAsia="仿宋_GB2312" w:hAnsi="ˎ̥"/>
          <w:sz w:val="32"/>
          <w:szCs w:val="32"/>
        </w:rPr>
        <w:t>%</w:t>
      </w:r>
      <w:r w:rsidRPr="00DC28C5">
        <w:rPr>
          <w:rFonts w:ascii="仿宋_GB2312" w:eastAsia="仿宋_GB2312" w:hAnsi="ˎ̥" w:hint="eastAsia"/>
          <w:sz w:val="32"/>
          <w:szCs w:val="32"/>
        </w:rPr>
        <w:t>。与</w:t>
      </w:r>
      <w:r w:rsidRPr="00DC28C5">
        <w:rPr>
          <w:rFonts w:ascii="仿宋_GB2312" w:eastAsia="仿宋_GB2312" w:hAnsi="ˎ̥"/>
          <w:sz w:val="32"/>
          <w:szCs w:val="32"/>
        </w:rPr>
        <w:t>2023</w:t>
      </w:r>
      <w:r w:rsidRPr="00DC28C5">
        <w:rPr>
          <w:rFonts w:ascii="仿宋_GB2312" w:eastAsia="仿宋_GB2312" w:hAnsi="ˎ̥" w:hint="eastAsia"/>
          <w:sz w:val="32"/>
          <w:szCs w:val="32"/>
        </w:rPr>
        <w:t>年度</w:t>
      </w:r>
      <w:r w:rsidRPr="00DC28C5">
        <w:rPr>
          <w:rFonts w:ascii="仿宋_GB2312" w:eastAsia="仿宋_GB2312" w:hAnsi="ˎ̥"/>
          <w:sz w:val="32"/>
          <w:szCs w:val="32"/>
        </w:rPr>
        <w:t>相比，</w:t>
      </w:r>
      <w:r w:rsidRPr="00DC28C5">
        <w:rPr>
          <w:rFonts w:ascii="仿宋_GB2312" w:eastAsia="仿宋_GB2312" w:hAnsi="ˎ̥" w:hint="eastAsia"/>
          <w:sz w:val="32"/>
          <w:szCs w:val="32"/>
        </w:rPr>
        <w:t>因公出国（境）费支出增加</w:t>
      </w:r>
      <w:r w:rsidRPr="00DC28C5">
        <w:rPr>
          <w:rFonts w:ascii="仿宋_GB2312" w:eastAsia="仿宋_GB2312" w:hAnsi="ˎ̥"/>
          <w:sz w:val="32"/>
          <w:szCs w:val="32"/>
        </w:rPr>
        <w:t>（</w:t>
      </w:r>
      <w:r w:rsidRPr="00DC28C5">
        <w:rPr>
          <w:rFonts w:ascii="仿宋_GB2312" w:eastAsia="仿宋_GB2312" w:hAnsi="ˎ̥" w:hint="eastAsia"/>
          <w:sz w:val="32"/>
          <w:szCs w:val="32"/>
        </w:rPr>
        <w:t>减少</w:t>
      </w:r>
      <w:r w:rsidRPr="00DC28C5">
        <w:rPr>
          <w:rFonts w:ascii="仿宋_GB2312" w:eastAsia="仿宋_GB2312" w:hAnsi="ˎ̥"/>
          <w:sz w:val="32"/>
          <w:szCs w:val="32"/>
        </w:rPr>
        <w:t>）</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w:t>
      </w:r>
      <w:r w:rsidRPr="00DC28C5">
        <w:rPr>
          <w:rFonts w:ascii="仿宋_GB2312" w:eastAsia="仿宋_GB2312" w:hAnsi="ˎ̥"/>
          <w:sz w:val="32"/>
          <w:szCs w:val="32"/>
        </w:rPr>
        <w:t>，增长（</w:t>
      </w:r>
      <w:r w:rsidRPr="00DC28C5">
        <w:rPr>
          <w:rFonts w:ascii="仿宋_GB2312" w:eastAsia="仿宋_GB2312" w:hAnsi="ˎ̥" w:hint="eastAsia"/>
          <w:sz w:val="32"/>
          <w:szCs w:val="32"/>
        </w:rPr>
        <w:t>下降</w:t>
      </w:r>
      <w:r w:rsidRPr="00DC28C5">
        <w:rPr>
          <w:rFonts w:ascii="仿宋_GB2312" w:eastAsia="仿宋_GB2312" w:hAnsi="ˎ̥"/>
          <w:sz w:val="32"/>
          <w:szCs w:val="32"/>
        </w:rPr>
        <w:t>）</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%，主要原因是</w:t>
      </w:r>
      <w:r w:rsidR="0087659D" w:rsidRPr="00DC28C5">
        <w:rPr>
          <w:rFonts w:ascii="仿宋_GB2312" w:eastAsia="仿宋_GB2312" w:hAnsi="ˎ̥" w:hint="eastAsia"/>
          <w:sz w:val="32"/>
          <w:szCs w:val="32"/>
        </w:rPr>
        <w:t>无</w:t>
      </w:r>
      <w:r w:rsidRPr="00DC28C5">
        <w:rPr>
          <w:rFonts w:ascii="仿宋_GB2312" w:eastAsia="仿宋_GB2312" w:hAnsi="ˎ̥" w:hint="eastAsia"/>
          <w:sz w:val="32"/>
          <w:szCs w:val="32"/>
        </w:rPr>
        <w:t>。</w:t>
      </w:r>
    </w:p>
    <w:p w:rsidR="00BA6162" w:rsidRPr="00DC28C5" w:rsidRDefault="00F629C1">
      <w:pPr>
        <w:spacing w:line="578" w:lineRule="exact"/>
        <w:rPr>
          <w:rFonts w:ascii="仿宋_GB2312" w:eastAsia="仿宋_GB2312" w:hAnsi="ˎ̥"/>
          <w:sz w:val="32"/>
          <w:szCs w:val="32"/>
        </w:rPr>
      </w:pPr>
      <w:r w:rsidRPr="00DC28C5">
        <w:rPr>
          <w:rFonts w:ascii="仿宋_GB2312" w:eastAsia="仿宋_GB2312" w:hAnsi="ˎ̥" w:hint="eastAsia"/>
          <w:b/>
          <w:sz w:val="32"/>
          <w:szCs w:val="32"/>
        </w:rPr>
        <w:t xml:space="preserve">    2.公务用车购置及运行维护费</w:t>
      </w:r>
      <w:r w:rsidRPr="00DC28C5">
        <w:rPr>
          <w:rFonts w:ascii="仿宋_GB2312" w:eastAsia="仿宋_GB2312" w:hAnsi="ˎ̥" w:hint="eastAsia"/>
          <w:bCs/>
          <w:sz w:val="32"/>
          <w:szCs w:val="32"/>
        </w:rPr>
        <w:t>支出</w:t>
      </w:r>
      <w:r w:rsidRPr="00DC28C5">
        <w:rPr>
          <w:rFonts w:ascii="仿宋_GB2312" w:eastAsia="仿宋_GB2312" w:hAnsi="ˎ̥"/>
          <w:sz w:val="32"/>
          <w:szCs w:val="32"/>
        </w:rPr>
        <w:t>1.52</w:t>
      </w:r>
      <w:r w:rsidRPr="00DC28C5">
        <w:rPr>
          <w:rFonts w:ascii="仿宋_GB2312" w:eastAsia="仿宋_GB2312" w:hAnsi="ˎ̥" w:hint="eastAsia"/>
          <w:sz w:val="32"/>
          <w:szCs w:val="32"/>
        </w:rPr>
        <w:t>万元。其中：</w:t>
      </w:r>
    </w:p>
    <w:p w:rsidR="00BA6162" w:rsidRPr="00DC28C5" w:rsidRDefault="00F629C1">
      <w:pPr>
        <w:spacing w:line="578" w:lineRule="exact"/>
        <w:ind w:firstLineChars="200" w:firstLine="643"/>
        <w:rPr>
          <w:rFonts w:ascii="仿宋_GB2312" w:eastAsia="仿宋_GB2312" w:hAnsi="ˎ̥"/>
          <w:sz w:val="32"/>
          <w:szCs w:val="32"/>
        </w:rPr>
      </w:pPr>
      <w:r w:rsidRPr="00DC28C5">
        <w:rPr>
          <w:rFonts w:ascii="仿宋_GB2312" w:eastAsia="仿宋_GB2312" w:hAnsi="ˎ̥" w:hint="eastAsia"/>
          <w:b/>
          <w:sz w:val="32"/>
          <w:szCs w:val="32"/>
        </w:rPr>
        <w:t>公务用车购置</w:t>
      </w:r>
      <w:r w:rsidRPr="00DC28C5">
        <w:rPr>
          <w:rFonts w:ascii="仿宋_GB2312" w:eastAsia="仿宋_GB2312" w:hAnsi="ˎ̥" w:hint="eastAsia"/>
          <w:bCs/>
          <w:sz w:val="32"/>
          <w:szCs w:val="32"/>
        </w:rPr>
        <w:t>支出</w:t>
      </w:r>
      <w:r w:rsidRPr="00DC28C5">
        <w:rPr>
          <w:rFonts w:ascii="仿宋_GB2312" w:eastAsia="仿宋_GB2312" w:hAnsi="ˎ̥"/>
          <w:sz w:val="32"/>
          <w:szCs w:val="32"/>
        </w:rPr>
        <w:t>0.00</w:t>
      </w:r>
      <w:r w:rsidRPr="00DC28C5">
        <w:rPr>
          <w:rFonts w:ascii="仿宋_GB2312" w:eastAsia="仿宋_GB2312" w:hAnsi="ˎ̥" w:hint="eastAsia"/>
          <w:sz w:val="32"/>
          <w:szCs w:val="32"/>
        </w:rPr>
        <w:t>万元，全年购置公务用车</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辆，主，年末公务用车保有量</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辆。</w:t>
      </w:r>
    </w:p>
    <w:p w:rsidR="00BA6162" w:rsidRPr="00DC28C5" w:rsidRDefault="00F629C1">
      <w:pPr>
        <w:spacing w:line="578" w:lineRule="exact"/>
        <w:ind w:firstLineChars="200" w:firstLine="643"/>
        <w:rPr>
          <w:rFonts w:ascii="仿宋_GB2312" w:eastAsia="仿宋_GB2312" w:hAnsi="ˎ̥"/>
          <w:sz w:val="32"/>
          <w:szCs w:val="32"/>
        </w:rPr>
      </w:pPr>
      <w:r w:rsidRPr="00DC28C5">
        <w:rPr>
          <w:rFonts w:ascii="仿宋_GB2312" w:eastAsia="仿宋_GB2312" w:hAnsi="ˎ̥" w:hint="eastAsia"/>
          <w:b/>
          <w:sz w:val="32"/>
          <w:szCs w:val="32"/>
        </w:rPr>
        <w:t>公务用车运行维护费</w:t>
      </w:r>
      <w:r w:rsidRPr="00DC28C5">
        <w:rPr>
          <w:rFonts w:ascii="仿宋_GB2312" w:eastAsia="仿宋_GB2312" w:hAnsi="ˎ̥" w:hint="eastAsia"/>
          <w:sz w:val="32"/>
          <w:szCs w:val="32"/>
        </w:rPr>
        <w:t>支出</w:t>
      </w:r>
      <w:r w:rsidRPr="00DC28C5">
        <w:rPr>
          <w:rFonts w:ascii="仿宋_GB2312" w:eastAsia="仿宋_GB2312" w:hAnsi="ˎ̥"/>
          <w:sz w:val="32"/>
          <w:szCs w:val="32"/>
        </w:rPr>
        <w:t>1.52</w:t>
      </w:r>
      <w:r w:rsidRPr="00DC28C5">
        <w:rPr>
          <w:rFonts w:ascii="仿宋_GB2312" w:eastAsia="仿宋_GB2312" w:hAnsi="ˎ̥" w:hint="eastAsia"/>
          <w:sz w:val="32"/>
          <w:szCs w:val="32"/>
        </w:rPr>
        <w:t>万元，主要用于</w:t>
      </w:r>
      <w:r w:rsidR="0087659D" w:rsidRPr="00DC28C5">
        <w:rPr>
          <w:rFonts w:ascii="仿宋_GB2312" w:eastAsia="仿宋_GB2312" w:hAnsi="ˎ̥" w:hint="eastAsia"/>
          <w:sz w:val="32"/>
          <w:szCs w:val="32"/>
        </w:rPr>
        <w:t>干部职工出差产生的油料</w:t>
      </w:r>
      <w:r w:rsidRPr="00DC28C5">
        <w:rPr>
          <w:rFonts w:ascii="仿宋_GB2312" w:eastAsia="仿宋_GB2312" w:hAnsi="ˎ̥" w:hint="eastAsia"/>
          <w:sz w:val="32"/>
          <w:szCs w:val="32"/>
        </w:rPr>
        <w:t>。</w:t>
      </w:r>
    </w:p>
    <w:p w:rsidR="00BA6162" w:rsidRPr="00DC28C5" w:rsidRDefault="00C83793" w:rsidP="00C83793">
      <w:pPr>
        <w:spacing w:line="578" w:lineRule="exact"/>
        <w:ind w:firstLineChars="200" w:firstLine="640"/>
        <w:rPr>
          <w:rFonts w:ascii="仿宋_GB2312" w:eastAsia="仿宋_GB2312" w:hAnsi="ˎ̥"/>
          <w:sz w:val="32"/>
          <w:szCs w:val="32"/>
        </w:rPr>
      </w:pPr>
      <w:r w:rsidRPr="00DC28C5">
        <w:rPr>
          <w:rFonts w:ascii="仿宋_GB2312" w:eastAsia="仿宋_GB2312" w:hAnsi="ˎ̥"/>
          <w:sz w:val="32"/>
          <w:szCs w:val="32"/>
        </w:rPr>
        <w:t>2024</w:t>
      </w:r>
      <w:r w:rsidRPr="00DC28C5">
        <w:rPr>
          <w:rFonts w:ascii="仿宋_GB2312" w:eastAsia="仿宋_GB2312" w:hAnsi="ˎ̥" w:hint="eastAsia"/>
          <w:sz w:val="32"/>
          <w:szCs w:val="32"/>
        </w:rPr>
        <w:t>年度财政拨款“三公”经费支出预算为</w:t>
      </w:r>
      <w:r w:rsidRPr="00DC28C5">
        <w:rPr>
          <w:rFonts w:ascii="仿宋_GB2312" w:eastAsia="仿宋_GB2312" w:hAnsi="ˎ̥"/>
          <w:sz w:val="32"/>
          <w:szCs w:val="32"/>
        </w:rPr>
        <w:t>1.52</w:t>
      </w:r>
      <w:r w:rsidRPr="00DC28C5">
        <w:rPr>
          <w:rFonts w:ascii="仿宋_GB2312" w:eastAsia="仿宋_GB2312" w:hAnsi="ˎ̥" w:hint="eastAsia"/>
          <w:sz w:val="32"/>
          <w:szCs w:val="32"/>
        </w:rPr>
        <w:t>万元，支出决算为</w:t>
      </w:r>
      <w:r w:rsidRPr="00DC28C5">
        <w:rPr>
          <w:rFonts w:ascii="仿宋_GB2312" w:eastAsia="仿宋_GB2312" w:hAnsi="ˎ̥"/>
          <w:sz w:val="32"/>
          <w:szCs w:val="32"/>
        </w:rPr>
        <w:t>1.52</w:t>
      </w:r>
      <w:r w:rsidRPr="00DC28C5">
        <w:rPr>
          <w:rFonts w:ascii="仿宋_GB2312" w:eastAsia="仿宋_GB2312" w:hAnsi="ˎ̥" w:hint="eastAsia"/>
          <w:sz w:val="32"/>
          <w:szCs w:val="32"/>
        </w:rPr>
        <w:t>万元，完成预算的98%，</w:t>
      </w:r>
      <w:r w:rsidRPr="00DC28C5">
        <w:rPr>
          <w:rFonts w:ascii="仿宋_GB2312" w:eastAsia="仿宋_GB2312" w:hAnsi="ˎ̥"/>
          <w:sz w:val="32"/>
          <w:szCs w:val="32"/>
        </w:rPr>
        <w:t>与2023</w:t>
      </w:r>
      <w:r w:rsidRPr="00DC28C5">
        <w:rPr>
          <w:rFonts w:ascii="仿宋_GB2312" w:eastAsia="仿宋_GB2312" w:hAnsi="ˎ̥" w:hint="eastAsia"/>
          <w:sz w:val="32"/>
          <w:szCs w:val="32"/>
        </w:rPr>
        <w:t>年度</w:t>
      </w:r>
      <w:r w:rsidRPr="00DC28C5">
        <w:rPr>
          <w:rFonts w:ascii="仿宋_GB2312" w:eastAsia="仿宋_GB2312" w:hAnsi="ˎ̥"/>
          <w:sz w:val="32"/>
          <w:szCs w:val="32"/>
        </w:rPr>
        <w:t>相比，</w:t>
      </w:r>
      <w:r w:rsidRPr="00DC28C5">
        <w:rPr>
          <w:rFonts w:ascii="仿宋_GB2312" w:eastAsia="仿宋_GB2312" w:hAnsi="ˎ̥" w:hint="eastAsia"/>
          <w:sz w:val="32"/>
          <w:szCs w:val="32"/>
        </w:rPr>
        <w:t>“三公”经费支出减少0.</w:t>
      </w:r>
      <w:r w:rsidRPr="00DC28C5">
        <w:rPr>
          <w:rFonts w:ascii="仿宋_GB2312" w:eastAsia="仿宋_GB2312" w:hAnsi="ˎ̥"/>
          <w:sz w:val="32"/>
          <w:szCs w:val="32"/>
        </w:rPr>
        <w:t>2737.3</w:t>
      </w:r>
      <w:r w:rsidRPr="00DC28C5">
        <w:rPr>
          <w:rFonts w:ascii="仿宋_GB2312" w:eastAsia="仿宋_GB2312" w:hAnsi="ˎ̥" w:hint="eastAsia"/>
          <w:sz w:val="32"/>
          <w:szCs w:val="32"/>
        </w:rPr>
        <w:t>万元</w:t>
      </w:r>
      <w:r w:rsidRPr="00DC28C5">
        <w:rPr>
          <w:rFonts w:ascii="仿宋_GB2312" w:eastAsia="仿宋_GB2312" w:hAnsi="ˎ̥"/>
          <w:sz w:val="32"/>
          <w:szCs w:val="32"/>
        </w:rPr>
        <w:t>，增长（</w:t>
      </w:r>
      <w:r w:rsidRPr="00DC28C5">
        <w:rPr>
          <w:rFonts w:ascii="仿宋_GB2312" w:eastAsia="仿宋_GB2312" w:hAnsi="ˎ̥" w:hint="eastAsia"/>
          <w:sz w:val="32"/>
          <w:szCs w:val="32"/>
        </w:rPr>
        <w:t>下降</w:t>
      </w:r>
      <w:r w:rsidRPr="00DC28C5">
        <w:rPr>
          <w:rFonts w:ascii="仿宋_GB2312" w:eastAsia="仿宋_GB2312" w:hAnsi="ˎ̥"/>
          <w:sz w:val="32"/>
          <w:szCs w:val="32"/>
        </w:rPr>
        <w:t>）</w:t>
      </w:r>
      <w:r w:rsidRPr="00DC28C5">
        <w:rPr>
          <w:rFonts w:ascii="仿宋_GB2312" w:eastAsia="仿宋_GB2312" w:hAnsi="ˎ̥" w:hint="eastAsia"/>
          <w:sz w:val="32"/>
          <w:szCs w:val="32"/>
        </w:rPr>
        <w:t>15.25%，</w:t>
      </w:r>
      <w:r w:rsidRPr="00DC28C5">
        <w:rPr>
          <w:rFonts w:ascii="仿宋_GB2312" w:eastAsia="仿宋_GB2312" w:hAnsi="ˎ̥"/>
          <w:sz w:val="32"/>
          <w:szCs w:val="32"/>
        </w:rPr>
        <w:t>主要原因是因人事变动，减少两名干部职工的人头经费</w:t>
      </w:r>
      <w:r w:rsidRPr="00DC28C5">
        <w:rPr>
          <w:rFonts w:ascii="仿宋_GB2312" w:eastAsia="仿宋_GB2312" w:hAnsi="ˎ̥" w:hint="eastAsia"/>
          <w:sz w:val="32"/>
          <w:szCs w:val="32"/>
        </w:rPr>
        <w:t>。</w:t>
      </w:r>
    </w:p>
    <w:p w:rsidR="00BA6162" w:rsidRPr="00DC28C5" w:rsidRDefault="00F629C1">
      <w:pPr>
        <w:spacing w:line="578" w:lineRule="exact"/>
        <w:rPr>
          <w:rFonts w:ascii="仿宋_GB2312" w:eastAsia="仿宋_GB2312" w:hAnsi="ˎ̥"/>
          <w:sz w:val="32"/>
          <w:szCs w:val="32"/>
        </w:rPr>
      </w:pPr>
      <w:r w:rsidRPr="00DC28C5">
        <w:rPr>
          <w:rFonts w:ascii="仿宋_GB2312" w:eastAsia="仿宋_GB2312" w:hAnsi="ˎ̥" w:hint="eastAsia"/>
          <w:b/>
          <w:sz w:val="32"/>
          <w:szCs w:val="32"/>
        </w:rPr>
        <w:t xml:space="preserve">    3.公务接待费</w:t>
      </w:r>
      <w:r w:rsidRPr="00DC28C5">
        <w:rPr>
          <w:rFonts w:ascii="仿宋_GB2312" w:eastAsia="仿宋_GB2312" w:hAnsi="ˎ̥" w:hint="eastAsia"/>
          <w:bCs/>
          <w:sz w:val="32"/>
          <w:szCs w:val="32"/>
        </w:rPr>
        <w:t>支出</w:t>
      </w:r>
      <w:r w:rsidRPr="00DC28C5">
        <w:rPr>
          <w:rFonts w:ascii="仿宋_GB2312" w:eastAsia="仿宋_GB2312" w:hAnsi="ˎ̥"/>
          <w:sz w:val="32"/>
          <w:szCs w:val="32"/>
        </w:rPr>
        <w:t>0.00</w:t>
      </w:r>
      <w:r w:rsidRPr="00DC28C5">
        <w:rPr>
          <w:rFonts w:ascii="仿宋_GB2312" w:eastAsia="仿宋_GB2312" w:hAnsi="ˎ̥" w:hint="eastAsia"/>
          <w:sz w:val="32"/>
          <w:szCs w:val="32"/>
        </w:rPr>
        <w:t>万元，其中：</w:t>
      </w:r>
    </w:p>
    <w:p w:rsidR="00BA6162" w:rsidRPr="00DC28C5" w:rsidRDefault="00F629C1">
      <w:pPr>
        <w:spacing w:line="578" w:lineRule="exact"/>
        <w:ind w:firstLineChars="200" w:firstLine="643"/>
        <w:rPr>
          <w:rFonts w:ascii="仿宋_GB2312" w:eastAsia="仿宋_GB2312" w:hAnsi="ˎ̥"/>
          <w:sz w:val="32"/>
          <w:szCs w:val="32"/>
        </w:rPr>
      </w:pPr>
      <w:r w:rsidRPr="00DC28C5">
        <w:rPr>
          <w:rFonts w:ascii="仿宋_GB2312" w:eastAsia="仿宋_GB2312" w:hAnsi="ˎ̥" w:hint="eastAsia"/>
          <w:b/>
          <w:sz w:val="32"/>
          <w:szCs w:val="32"/>
        </w:rPr>
        <w:t>国内接待费</w:t>
      </w:r>
      <w:r w:rsidRPr="00DC28C5">
        <w:rPr>
          <w:rFonts w:ascii="仿宋_GB2312" w:eastAsia="仿宋_GB2312" w:hAnsi="ˎ̥" w:hint="eastAsia"/>
          <w:sz w:val="32"/>
          <w:szCs w:val="32"/>
        </w:rPr>
        <w:t>支出</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万元，国内公务接待</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批次，接待</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人次；</w:t>
      </w:r>
      <w:r w:rsidR="0087659D" w:rsidRPr="00DC28C5">
        <w:rPr>
          <w:rFonts w:ascii="仿宋_GB2312" w:eastAsia="仿宋_GB2312" w:hAnsi="ˎ̥"/>
          <w:sz w:val="32"/>
          <w:szCs w:val="32"/>
        </w:rPr>
        <w:t xml:space="preserve"> </w:t>
      </w:r>
    </w:p>
    <w:p w:rsidR="00BA6162" w:rsidRPr="00DC28C5" w:rsidRDefault="00F629C1">
      <w:pPr>
        <w:spacing w:line="578" w:lineRule="exact"/>
        <w:ind w:firstLineChars="200" w:firstLine="643"/>
        <w:rPr>
          <w:rFonts w:ascii="仿宋_GB2312" w:eastAsia="仿宋_GB2312" w:hAnsi="ˎ̥"/>
          <w:sz w:val="32"/>
          <w:szCs w:val="32"/>
        </w:rPr>
      </w:pPr>
      <w:r w:rsidRPr="00DC28C5">
        <w:rPr>
          <w:rFonts w:ascii="仿宋_GB2312" w:eastAsia="仿宋_GB2312" w:hAnsi="ˎ̥" w:hint="eastAsia"/>
          <w:b/>
          <w:bCs/>
          <w:sz w:val="32"/>
          <w:szCs w:val="32"/>
        </w:rPr>
        <w:t>国（境）外接待费</w:t>
      </w:r>
      <w:r w:rsidRPr="00DC28C5">
        <w:rPr>
          <w:rFonts w:ascii="仿宋_GB2312" w:eastAsia="仿宋_GB2312" w:hAnsi="ˎ̥" w:hint="eastAsia"/>
          <w:sz w:val="32"/>
          <w:szCs w:val="32"/>
        </w:rPr>
        <w:t>支出</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万元，国（境）外公务接待</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批次，接待</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人次；</w:t>
      </w:r>
      <w:r w:rsidR="0087659D" w:rsidRPr="00DC28C5">
        <w:rPr>
          <w:rFonts w:ascii="仿宋_GB2312" w:eastAsia="仿宋_GB2312" w:hAnsi="ˎ̥"/>
          <w:sz w:val="32"/>
          <w:szCs w:val="32"/>
        </w:rPr>
        <w:t xml:space="preserve"> </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公务接待费支出决算数比预算数增加（减少）</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万元，完成预算的</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%。与</w:t>
      </w:r>
      <w:r w:rsidRPr="00DC28C5">
        <w:rPr>
          <w:rFonts w:ascii="仿宋_GB2312" w:eastAsia="仿宋_GB2312" w:hAnsi="ˎ̥"/>
          <w:sz w:val="32"/>
          <w:szCs w:val="32"/>
        </w:rPr>
        <w:t>2023</w:t>
      </w:r>
      <w:r w:rsidRPr="00DC28C5">
        <w:rPr>
          <w:rFonts w:ascii="仿宋_GB2312" w:eastAsia="仿宋_GB2312" w:hAnsi="ˎ̥" w:hint="eastAsia"/>
          <w:sz w:val="32"/>
          <w:szCs w:val="32"/>
        </w:rPr>
        <w:t>年度</w:t>
      </w:r>
      <w:r w:rsidRPr="00DC28C5">
        <w:rPr>
          <w:rFonts w:ascii="仿宋_GB2312" w:eastAsia="仿宋_GB2312" w:hAnsi="ˎ̥"/>
          <w:sz w:val="32"/>
          <w:szCs w:val="32"/>
        </w:rPr>
        <w:t>相比，</w:t>
      </w:r>
      <w:r w:rsidRPr="00DC28C5">
        <w:rPr>
          <w:rFonts w:ascii="仿宋_GB2312" w:eastAsia="仿宋_GB2312" w:hAnsi="ˎ̥" w:hint="eastAsia"/>
          <w:bCs/>
          <w:sz w:val="32"/>
          <w:szCs w:val="32"/>
        </w:rPr>
        <w:t>公务接待费</w:t>
      </w:r>
      <w:r w:rsidRPr="00DC28C5">
        <w:rPr>
          <w:rFonts w:ascii="仿宋_GB2312" w:eastAsia="仿宋_GB2312" w:hAnsi="ˎ̥" w:hint="eastAsia"/>
          <w:sz w:val="32"/>
          <w:szCs w:val="32"/>
        </w:rPr>
        <w:t>支出增加</w:t>
      </w:r>
      <w:r w:rsidRPr="00DC28C5">
        <w:rPr>
          <w:rFonts w:ascii="仿宋_GB2312" w:eastAsia="仿宋_GB2312" w:hAnsi="ˎ̥"/>
          <w:sz w:val="32"/>
          <w:szCs w:val="32"/>
        </w:rPr>
        <w:t>（</w:t>
      </w:r>
      <w:r w:rsidRPr="00DC28C5">
        <w:rPr>
          <w:rFonts w:ascii="仿宋_GB2312" w:eastAsia="仿宋_GB2312" w:hAnsi="ˎ̥" w:hint="eastAsia"/>
          <w:sz w:val="32"/>
          <w:szCs w:val="32"/>
        </w:rPr>
        <w:t>减少</w:t>
      </w:r>
      <w:r w:rsidRPr="00DC28C5">
        <w:rPr>
          <w:rFonts w:ascii="仿宋_GB2312" w:eastAsia="仿宋_GB2312" w:hAnsi="ˎ̥"/>
          <w:sz w:val="32"/>
          <w:szCs w:val="32"/>
        </w:rPr>
        <w:t>）</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lastRenderedPageBreak/>
        <w:t>万元</w:t>
      </w:r>
      <w:r w:rsidRPr="00DC28C5">
        <w:rPr>
          <w:rFonts w:ascii="仿宋_GB2312" w:eastAsia="仿宋_GB2312" w:hAnsi="ˎ̥"/>
          <w:sz w:val="32"/>
          <w:szCs w:val="32"/>
        </w:rPr>
        <w:t>，增长（</w:t>
      </w:r>
      <w:r w:rsidRPr="00DC28C5">
        <w:rPr>
          <w:rFonts w:ascii="仿宋_GB2312" w:eastAsia="仿宋_GB2312" w:hAnsi="ˎ̥" w:hint="eastAsia"/>
          <w:sz w:val="32"/>
          <w:szCs w:val="32"/>
        </w:rPr>
        <w:t>下降</w:t>
      </w:r>
      <w:r w:rsidRPr="00DC28C5">
        <w:rPr>
          <w:rFonts w:ascii="仿宋_GB2312" w:eastAsia="仿宋_GB2312" w:hAnsi="ˎ̥"/>
          <w:sz w:val="32"/>
          <w:szCs w:val="32"/>
        </w:rPr>
        <w:t>）</w:t>
      </w:r>
      <w:r w:rsidR="0087659D" w:rsidRPr="00DC28C5">
        <w:rPr>
          <w:rFonts w:ascii="仿宋_GB2312" w:eastAsia="仿宋_GB2312" w:hAnsi="ˎ̥" w:hint="eastAsia"/>
          <w:sz w:val="32"/>
          <w:szCs w:val="32"/>
        </w:rPr>
        <w:t>0</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仿宋_GB2312" w:eastAsia="仿宋_GB2312" w:hAnsi="ˎ̥"/>
          <w:sz w:val="32"/>
          <w:szCs w:val="32"/>
        </w:rPr>
      </w:pPr>
      <w:r w:rsidRPr="00DC28C5">
        <w:rPr>
          <w:rFonts w:ascii="仿宋_GB2312" w:eastAsia="仿宋_GB2312" w:hAnsi="ˎ̥" w:hint="eastAsia"/>
          <w:sz w:val="32"/>
          <w:szCs w:val="32"/>
        </w:rPr>
        <w:t>（注</w:t>
      </w:r>
      <w:r w:rsidRPr="00DC28C5">
        <w:rPr>
          <w:rFonts w:ascii="仿宋_GB2312" w:eastAsia="仿宋_GB2312" w:hAnsi="ˎ̥"/>
          <w:sz w:val="32"/>
          <w:szCs w:val="32"/>
        </w:rPr>
        <w:t>：2024</w:t>
      </w:r>
      <w:r w:rsidRPr="00DC28C5">
        <w:rPr>
          <w:rFonts w:ascii="仿宋_GB2312" w:eastAsia="仿宋_GB2312" w:hAnsi="ˎ̥" w:hint="eastAsia"/>
          <w:sz w:val="32"/>
          <w:szCs w:val="32"/>
        </w:rPr>
        <w:t>年度“三公”经费预算数、决算数可取自财决公开09表，出国团组数、出国人次，公务用车购置数、公务用车保有量，接待团组数、接待人次可取自部门决算报表F03表《机构运行信息表》，</w:t>
      </w:r>
      <w:r w:rsidRPr="00DC28C5">
        <w:rPr>
          <w:rFonts w:ascii="仿宋_GB2312" w:eastAsia="仿宋_GB2312" w:hAnsi="ˎ̥"/>
          <w:sz w:val="32"/>
          <w:szCs w:val="32"/>
        </w:rPr>
        <w:t>2023</w:t>
      </w:r>
      <w:r w:rsidRPr="00DC28C5">
        <w:rPr>
          <w:rFonts w:ascii="仿宋_GB2312" w:eastAsia="仿宋_GB2312" w:hAnsi="ˎ̥" w:hint="eastAsia"/>
          <w:sz w:val="32"/>
          <w:szCs w:val="32"/>
        </w:rPr>
        <w:t>年度相关</w:t>
      </w:r>
      <w:r w:rsidRPr="00DC28C5">
        <w:rPr>
          <w:rFonts w:ascii="仿宋_GB2312" w:eastAsia="仿宋_GB2312" w:hAnsi="ˎ̥"/>
          <w:sz w:val="32"/>
          <w:szCs w:val="32"/>
        </w:rPr>
        <w:t>数据</w:t>
      </w:r>
      <w:r w:rsidRPr="00DC28C5">
        <w:rPr>
          <w:rFonts w:ascii="仿宋_GB2312" w:eastAsia="仿宋_GB2312" w:hAnsi="ˎ̥" w:hint="eastAsia"/>
          <w:sz w:val="32"/>
          <w:szCs w:val="32"/>
        </w:rPr>
        <w:t>可取自</w:t>
      </w:r>
      <w:r w:rsidRPr="00DC28C5">
        <w:rPr>
          <w:rFonts w:ascii="仿宋_GB2312" w:eastAsia="仿宋_GB2312" w:hAnsi="ˎ̥"/>
          <w:sz w:val="32"/>
          <w:szCs w:val="32"/>
        </w:rPr>
        <w:t>2023</w:t>
      </w:r>
      <w:r w:rsidRPr="00DC28C5">
        <w:rPr>
          <w:rFonts w:ascii="仿宋_GB2312" w:eastAsia="仿宋_GB2312" w:hAnsi="ˎ̥" w:hint="eastAsia"/>
          <w:sz w:val="32"/>
          <w:szCs w:val="32"/>
        </w:rPr>
        <w:t>年度</w:t>
      </w:r>
      <w:r w:rsidRPr="00DC28C5">
        <w:rPr>
          <w:rFonts w:ascii="仿宋_GB2312" w:eastAsia="仿宋_GB2312" w:hAnsi="ˎ̥"/>
          <w:sz w:val="32"/>
          <w:szCs w:val="32"/>
        </w:rPr>
        <w:t>部门决算报表</w:t>
      </w:r>
      <w:r w:rsidRPr="00DC28C5">
        <w:rPr>
          <w:rFonts w:ascii="仿宋_GB2312" w:eastAsia="仿宋_GB2312" w:hAnsi="ˎ̥" w:hint="eastAsia"/>
          <w:sz w:val="32"/>
          <w:szCs w:val="32"/>
        </w:rPr>
        <w:t>F03表《机构</w:t>
      </w:r>
      <w:r w:rsidRPr="00DC28C5">
        <w:rPr>
          <w:rFonts w:ascii="仿宋_GB2312" w:eastAsia="仿宋_GB2312" w:hAnsi="ˎ̥"/>
          <w:sz w:val="32"/>
          <w:szCs w:val="32"/>
        </w:rPr>
        <w:t>运行信息表》</w:t>
      </w:r>
      <w:r w:rsidRPr="00DC28C5">
        <w:rPr>
          <w:rFonts w:ascii="仿宋_GB2312" w:eastAsia="仿宋_GB2312" w:hAnsi="ˎ̥" w:hint="eastAsia"/>
          <w:sz w:val="32"/>
          <w:szCs w:val="32"/>
        </w:rPr>
        <w:t>。）</w:t>
      </w:r>
    </w:p>
    <w:p w:rsidR="00BA6162" w:rsidRPr="00DC28C5" w:rsidRDefault="00F629C1">
      <w:pPr>
        <w:spacing w:line="578" w:lineRule="exact"/>
        <w:ind w:firstLineChars="200" w:firstLine="640"/>
        <w:rPr>
          <w:rFonts w:ascii="黑体" w:eastAsia="黑体" w:hAnsi="黑体" w:cs="黑体"/>
          <w:bCs/>
          <w:sz w:val="32"/>
          <w:szCs w:val="32"/>
        </w:rPr>
      </w:pPr>
      <w:r w:rsidRPr="00DC28C5">
        <w:rPr>
          <w:rFonts w:ascii="黑体" w:eastAsia="黑体" w:hAnsi="黑体" w:cs="黑体" w:hint="eastAsia"/>
          <w:bCs/>
          <w:sz w:val="32"/>
          <w:szCs w:val="32"/>
        </w:rPr>
        <w:t>十、预算绩效情况说明</w:t>
      </w:r>
    </w:p>
    <w:p w:rsidR="00BA6162" w:rsidRPr="00DC28C5" w:rsidRDefault="00F629C1">
      <w:pPr>
        <w:spacing w:line="578" w:lineRule="exact"/>
        <w:ind w:firstLineChars="200" w:firstLine="640"/>
        <w:rPr>
          <w:rFonts w:ascii="楷体" w:eastAsia="楷体" w:hAnsi="楷体" w:cs="楷体"/>
          <w:bCs/>
          <w:sz w:val="32"/>
          <w:szCs w:val="32"/>
        </w:rPr>
      </w:pPr>
      <w:r w:rsidRPr="00DC28C5">
        <w:rPr>
          <w:rFonts w:ascii="楷体" w:eastAsia="楷体" w:hAnsi="楷体" w:cs="楷体" w:hint="eastAsia"/>
          <w:bCs/>
          <w:sz w:val="32"/>
          <w:szCs w:val="32"/>
        </w:rPr>
        <w:t>（一）绩效管理工作开展情况</w:t>
      </w:r>
    </w:p>
    <w:p w:rsidR="00BA6162" w:rsidRPr="00DC28C5" w:rsidRDefault="00C83793" w:rsidP="008C54FB">
      <w:pPr>
        <w:spacing w:line="578" w:lineRule="exact"/>
        <w:ind w:firstLineChars="200" w:firstLine="640"/>
        <w:rPr>
          <w:rFonts w:ascii="楷体" w:eastAsia="楷体" w:hAnsi="楷体" w:cs="楷体"/>
          <w:bCs/>
          <w:sz w:val="32"/>
          <w:szCs w:val="32"/>
        </w:rPr>
      </w:pPr>
      <w:r w:rsidRPr="00DC28C5">
        <w:rPr>
          <w:rFonts w:ascii="楷体" w:eastAsia="楷体" w:hAnsi="楷体" w:cs="楷体" w:hint="eastAsia"/>
          <w:bCs/>
          <w:sz w:val="32"/>
          <w:szCs w:val="32"/>
        </w:rPr>
        <w:t xml:space="preserve"> 根据财政预算绩效管理要求，可按照如下格式说明：根据预算管理要求，我部门（单位）组织对2024年度一般公共预算项目支出全面开展绩效自评，共涉及20887.49733万元，占一般公共预算项目支出总额100%</w:t>
      </w:r>
      <w:r w:rsidR="00F629C1" w:rsidRPr="00DC28C5">
        <w:rPr>
          <w:rFonts w:ascii="仿宋_GB2312" w:eastAsia="仿宋_GB2312" w:hint="eastAsia"/>
          <w:sz w:val="32"/>
          <w:szCs w:val="32"/>
        </w:rPr>
        <w:t>。</w:t>
      </w:r>
    </w:p>
    <w:p w:rsidR="00BA6162" w:rsidRPr="00DC28C5" w:rsidRDefault="00F629C1" w:rsidP="008C54FB">
      <w:pPr>
        <w:spacing w:line="578" w:lineRule="exact"/>
        <w:ind w:firstLineChars="200" w:firstLine="640"/>
        <w:rPr>
          <w:rFonts w:ascii="楷体" w:eastAsia="楷体" w:hAnsi="楷体" w:cs="楷体"/>
          <w:bCs/>
          <w:sz w:val="32"/>
          <w:szCs w:val="32"/>
        </w:rPr>
      </w:pPr>
      <w:r w:rsidRPr="00DC28C5">
        <w:rPr>
          <w:rFonts w:ascii="楷体" w:eastAsia="楷体" w:hAnsi="楷体" w:cs="楷体" w:hint="eastAsia"/>
          <w:bCs/>
          <w:sz w:val="32"/>
          <w:szCs w:val="32"/>
        </w:rPr>
        <w:t>（二）部门决算中项目绩效自评结果（预算部门、单位可根据实际情况反映重点项目绩效自评结果）</w:t>
      </w:r>
    </w:p>
    <w:p w:rsidR="00BA6162" w:rsidRPr="00DC28C5" w:rsidRDefault="00C83793" w:rsidP="008C54FB">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1.</w:t>
      </w:r>
      <w:r w:rsidRPr="00DC28C5">
        <w:rPr>
          <w:rFonts w:ascii="仿宋_GB2312" w:eastAsia="仿宋_GB2312"/>
          <w:sz w:val="32"/>
          <w:szCs w:val="32"/>
        </w:rPr>
        <w:t>申扎县办公用房屋面维修改造项目</w:t>
      </w:r>
      <w:r w:rsidR="00F629C1" w:rsidRPr="00DC28C5">
        <w:rPr>
          <w:rFonts w:ascii="仿宋_GB2312" w:eastAsia="仿宋_GB2312" w:hint="eastAsia"/>
          <w:sz w:val="32"/>
          <w:szCs w:val="32"/>
        </w:rPr>
        <w:t>项目绩效自评表：（可作为附件附后）</w:t>
      </w:r>
    </w:p>
    <w:p w:rsidR="00BA6162" w:rsidRPr="00DC28C5" w:rsidRDefault="00C83793" w:rsidP="008C54FB">
      <w:pPr>
        <w:spacing w:line="578" w:lineRule="exact"/>
        <w:ind w:firstLineChars="200" w:firstLine="640"/>
        <w:rPr>
          <w:rFonts w:ascii="仿宋_GB2312" w:eastAsia="仿宋_GB2312"/>
          <w:sz w:val="32"/>
          <w:szCs w:val="32"/>
        </w:rPr>
      </w:pPr>
      <w:r w:rsidRPr="00DC28C5">
        <w:rPr>
          <w:rFonts w:ascii="仿宋_GB2312" w:eastAsia="仿宋_GB2312"/>
          <w:sz w:val="32"/>
          <w:szCs w:val="32"/>
        </w:rPr>
        <w:t>申扎县办公用房屋面维修改造项目</w:t>
      </w:r>
      <w:r w:rsidR="00F629C1" w:rsidRPr="00DC28C5">
        <w:rPr>
          <w:rFonts w:ascii="仿宋_GB2312" w:eastAsia="仿宋_GB2312" w:hint="eastAsia"/>
          <w:sz w:val="32"/>
          <w:szCs w:val="32"/>
        </w:rPr>
        <w:t>项目绩效自评报告：根据年初设定的绩效目标，项目绩效自评得分为</w:t>
      </w:r>
      <w:r w:rsidRPr="00DC28C5">
        <w:rPr>
          <w:rFonts w:ascii="仿宋_GB2312" w:eastAsia="仿宋_GB2312" w:hint="eastAsia"/>
          <w:sz w:val="32"/>
          <w:szCs w:val="32"/>
        </w:rPr>
        <w:t>98</w:t>
      </w:r>
      <w:r w:rsidR="00F629C1" w:rsidRPr="00DC28C5">
        <w:rPr>
          <w:rFonts w:ascii="仿宋_GB2312" w:eastAsia="仿宋_GB2312" w:hint="eastAsia"/>
          <w:sz w:val="32"/>
          <w:szCs w:val="32"/>
        </w:rPr>
        <w:t>分。全年预算数为</w:t>
      </w:r>
      <w:r w:rsidR="004E12CF" w:rsidRPr="00DC28C5">
        <w:rPr>
          <w:rFonts w:ascii="仿宋_GB2312" w:eastAsia="仿宋_GB2312"/>
          <w:sz w:val="32"/>
          <w:szCs w:val="32"/>
        </w:rPr>
        <w:t>99</w:t>
      </w:r>
      <w:r w:rsidR="004E12CF" w:rsidRPr="00DC28C5">
        <w:rPr>
          <w:rFonts w:ascii="仿宋_GB2312" w:eastAsia="仿宋_GB2312" w:hint="eastAsia"/>
          <w:sz w:val="32"/>
          <w:szCs w:val="32"/>
        </w:rPr>
        <w:t>.</w:t>
      </w:r>
      <w:r w:rsidR="004E12CF" w:rsidRPr="00DC28C5">
        <w:rPr>
          <w:rFonts w:ascii="仿宋_GB2312" w:eastAsia="仿宋_GB2312"/>
          <w:sz w:val="32"/>
          <w:szCs w:val="32"/>
        </w:rPr>
        <w:t>448864</w:t>
      </w:r>
      <w:r w:rsidR="00F629C1" w:rsidRPr="00DC28C5">
        <w:rPr>
          <w:rFonts w:ascii="仿宋_GB2312" w:eastAsia="仿宋_GB2312" w:hint="eastAsia"/>
          <w:sz w:val="32"/>
          <w:szCs w:val="32"/>
        </w:rPr>
        <w:t>万元，执行数为</w:t>
      </w:r>
      <w:r w:rsidR="008C54FB" w:rsidRPr="00DC28C5">
        <w:rPr>
          <w:rFonts w:ascii="仿宋_GB2312" w:eastAsia="仿宋_GB2312"/>
          <w:sz w:val="32"/>
          <w:szCs w:val="32"/>
        </w:rPr>
        <w:t>99</w:t>
      </w:r>
      <w:r w:rsidR="008C54FB" w:rsidRPr="00DC28C5">
        <w:rPr>
          <w:rFonts w:ascii="仿宋_GB2312" w:eastAsia="仿宋_GB2312" w:hint="eastAsia"/>
          <w:sz w:val="32"/>
          <w:szCs w:val="32"/>
        </w:rPr>
        <w:t>.</w:t>
      </w:r>
      <w:r w:rsidR="008C54FB" w:rsidRPr="00DC28C5">
        <w:rPr>
          <w:rFonts w:ascii="仿宋_GB2312" w:eastAsia="仿宋_GB2312"/>
          <w:sz w:val="32"/>
          <w:szCs w:val="32"/>
        </w:rPr>
        <w:t>448864</w:t>
      </w:r>
      <w:r w:rsidR="00F629C1" w:rsidRPr="00DC28C5">
        <w:rPr>
          <w:rFonts w:ascii="仿宋_GB2312" w:eastAsia="仿宋_GB2312" w:hint="eastAsia"/>
          <w:sz w:val="32"/>
          <w:szCs w:val="32"/>
        </w:rPr>
        <w:t>万元，完成预算的</w:t>
      </w:r>
      <w:r w:rsidR="004E12CF">
        <w:rPr>
          <w:rFonts w:ascii="仿宋_GB2312" w:eastAsia="仿宋_GB2312" w:hint="eastAsia"/>
          <w:sz w:val="32"/>
          <w:szCs w:val="32"/>
        </w:rPr>
        <w:t>100</w:t>
      </w:r>
      <w:r w:rsidR="00F629C1" w:rsidRPr="00DC28C5">
        <w:rPr>
          <w:rFonts w:ascii="仿宋_GB2312" w:eastAsia="仿宋_GB2312" w:hint="eastAsia"/>
          <w:sz w:val="32"/>
          <w:szCs w:val="32"/>
        </w:rPr>
        <w:t>%。项目绩效目标</w:t>
      </w:r>
      <w:r w:rsidR="008C54FB" w:rsidRPr="00DC28C5">
        <w:rPr>
          <w:rFonts w:ascii="仿宋_GB2312" w:eastAsia="仿宋_GB2312" w:hint="eastAsia"/>
          <w:sz w:val="32"/>
          <w:szCs w:val="32"/>
        </w:rPr>
        <w:t>均已</w:t>
      </w:r>
      <w:r w:rsidR="00F629C1" w:rsidRPr="00DC28C5">
        <w:rPr>
          <w:rFonts w:ascii="仿宋_GB2312" w:eastAsia="仿宋_GB2312" w:hint="eastAsia"/>
          <w:sz w:val="32"/>
          <w:szCs w:val="32"/>
        </w:rPr>
        <w:t>完成情况</w:t>
      </w:r>
      <w:r w:rsidR="008C54FB" w:rsidRPr="00DC28C5">
        <w:rPr>
          <w:rFonts w:ascii="仿宋_GB2312" w:eastAsia="仿宋_GB2312" w:hint="eastAsia"/>
          <w:sz w:val="32"/>
          <w:szCs w:val="32"/>
        </w:rPr>
        <w:t>。</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2.</w:t>
      </w:r>
      <w:r w:rsidRPr="00DC28C5">
        <w:rPr>
          <w:rFonts w:ascii="仿宋_GB2312" w:eastAsia="仿宋_GB2312"/>
          <w:sz w:val="32"/>
          <w:szCs w:val="32"/>
        </w:rPr>
        <w:t xml:space="preserve"> 申扎县干部职工周转房维修改造</w:t>
      </w:r>
      <w:r w:rsidRPr="00DC28C5">
        <w:rPr>
          <w:rFonts w:ascii="仿宋_GB2312" w:eastAsia="仿宋_GB2312" w:hint="eastAsia"/>
          <w:sz w:val="32"/>
          <w:szCs w:val="32"/>
        </w:rPr>
        <w:t>项目绩效自评表：（可作为附件附后）</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sz w:val="32"/>
          <w:szCs w:val="32"/>
        </w:rPr>
        <w:lastRenderedPageBreak/>
        <w:t>申扎县干部职工周转房维修改造</w:t>
      </w:r>
      <w:r w:rsidRPr="00DC28C5">
        <w:rPr>
          <w:rFonts w:ascii="仿宋_GB2312" w:eastAsia="仿宋_GB2312" w:hint="eastAsia"/>
          <w:sz w:val="32"/>
          <w:szCs w:val="32"/>
        </w:rPr>
        <w:t>项目绩效自评报告：根据年初设定的绩效目标，项目绩效自评得分为98分。全年预算数为</w:t>
      </w:r>
      <w:r w:rsidR="004E12CF">
        <w:rPr>
          <w:rFonts w:ascii="仿宋_GB2312" w:eastAsia="仿宋_GB2312" w:hint="eastAsia"/>
          <w:sz w:val="32"/>
          <w:szCs w:val="32"/>
        </w:rPr>
        <w:t>37.982942</w:t>
      </w:r>
      <w:r w:rsidRPr="00DC28C5">
        <w:rPr>
          <w:rFonts w:ascii="仿宋_GB2312" w:eastAsia="仿宋_GB2312" w:hint="eastAsia"/>
          <w:sz w:val="32"/>
          <w:szCs w:val="32"/>
        </w:rPr>
        <w:t>万元，执行数为37.982942万元，完成预算的</w:t>
      </w:r>
      <w:r w:rsidR="004E12CF">
        <w:rPr>
          <w:rFonts w:ascii="仿宋_GB2312" w:eastAsia="仿宋_GB2312" w:hint="eastAsia"/>
          <w:sz w:val="32"/>
          <w:szCs w:val="32"/>
        </w:rPr>
        <w:t>100</w:t>
      </w:r>
      <w:r w:rsidRPr="00DC28C5">
        <w:rPr>
          <w:rFonts w:ascii="仿宋_GB2312" w:eastAsia="仿宋_GB2312" w:hint="eastAsia"/>
          <w:sz w:val="32"/>
          <w:szCs w:val="32"/>
        </w:rPr>
        <w:t>%。项目绩效目标均已完成情况。</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3.</w:t>
      </w:r>
      <w:r w:rsidRPr="00DC28C5">
        <w:rPr>
          <w:rFonts w:ascii="仿宋_GB2312" w:eastAsia="仿宋_GB2312"/>
          <w:sz w:val="32"/>
          <w:szCs w:val="32"/>
        </w:rPr>
        <w:t xml:space="preserve"> 申扎县委、县政府大门维修及县政府楼阳光棚维修项目</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绩效自评表：（可作为附件附后）</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sz w:val="32"/>
          <w:szCs w:val="32"/>
        </w:rPr>
        <w:t>申扎县委、县政府大门维修及县政府楼阳光棚维修项目</w:t>
      </w:r>
      <w:r w:rsidRPr="00DC28C5">
        <w:rPr>
          <w:rFonts w:ascii="仿宋_GB2312" w:eastAsia="仿宋_GB2312" w:hint="eastAsia"/>
          <w:sz w:val="32"/>
          <w:szCs w:val="32"/>
        </w:rPr>
        <w:t>绩效自评报告：根据年初设定的绩效目标，项目绩效自评得分为98分。全年预算数为</w:t>
      </w:r>
      <w:r w:rsidR="004E12CF" w:rsidRPr="00DC28C5">
        <w:rPr>
          <w:rFonts w:ascii="仿宋_GB2312" w:eastAsia="仿宋_GB2312"/>
          <w:sz w:val="32"/>
          <w:szCs w:val="32"/>
        </w:rPr>
        <w:t>47</w:t>
      </w:r>
      <w:r w:rsidR="004E12CF" w:rsidRPr="00DC28C5">
        <w:rPr>
          <w:rFonts w:ascii="仿宋_GB2312" w:eastAsia="仿宋_GB2312" w:hint="eastAsia"/>
          <w:sz w:val="32"/>
          <w:szCs w:val="32"/>
        </w:rPr>
        <w:t>.</w:t>
      </w:r>
      <w:r w:rsidR="004E12CF" w:rsidRPr="00DC28C5">
        <w:rPr>
          <w:rFonts w:ascii="仿宋_GB2312" w:eastAsia="仿宋_GB2312"/>
          <w:sz w:val="32"/>
          <w:szCs w:val="32"/>
        </w:rPr>
        <w:t>7535</w:t>
      </w:r>
      <w:r w:rsidRPr="00DC28C5">
        <w:rPr>
          <w:rFonts w:ascii="仿宋_GB2312" w:eastAsia="仿宋_GB2312" w:hint="eastAsia"/>
          <w:sz w:val="32"/>
          <w:szCs w:val="32"/>
        </w:rPr>
        <w:t>万元，执行数为</w:t>
      </w:r>
      <w:r w:rsidRPr="00DC28C5">
        <w:rPr>
          <w:rFonts w:ascii="仿宋_GB2312" w:eastAsia="仿宋_GB2312"/>
          <w:sz w:val="32"/>
          <w:szCs w:val="32"/>
        </w:rPr>
        <w:t>47</w:t>
      </w:r>
      <w:r w:rsidRPr="00DC28C5">
        <w:rPr>
          <w:rFonts w:ascii="仿宋_GB2312" w:eastAsia="仿宋_GB2312" w:hint="eastAsia"/>
          <w:sz w:val="32"/>
          <w:szCs w:val="32"/>
        </w:rPr>
        <w:t>.</w:t>
      </w:r>
      <w:r w:rsidRPr="00DC28C5">
        <w:rPr>
          <w:rFonts w:ascii="仿宋_GB2312" w:eastAsia="仿宋_GB2312"/>
          <w:sz w:val="32"/>
          <w:szCs w:val="32"/>
        </w:rPr>
        <w:t>7535</w:t>
      </w:r>
      <w:r w:rsidRPr="00DC28C5">
        <w:rPr>
          <w:rFonts w:ascii="仿宋_GB2312" w:eastAsia="仿宋_GB2312" w:hint="eastAsia"/>
          <w:sz w:val="32"/>
          <w:szCs w:val="32"/>
        </w:rPr>
        <w:t>万元，完成预算的</w:t>
      </w:r>
      <w:r w:rsidR="004E12CF">
        <w:rPr>
          <w:rFonts w:ascii="仿宋_GB2312" w:eastAsia="仿宋_GB2312" w:hint="eastAsia"/>
          <w:sz w:val="32"/>
          <w:szCs w:val="32"/>
        </w:rPr>
        <w:t>100</w:t>
      </w:r>
      <w:r w:rsidRPr="00DC28C5">
        <w:rPr>
          <w:rFonts w:ascii="仿宋_GB2312" w:eastAsia="仿宋_GB2312" w:hint="eastAsia"/>
          <w:sz w:val="32"/>
          <w:szCs w:val="32"/>
        </w:rPr>
        <w:t>%。项目绩效目标均已完成情况。</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4.</w:t>
      </w:r>
      <w:r w:rsidRPr="00DC28C5">
        <w:rPr>
          <w:rFonts w:ascii="仿宋_GB2312" w:eastAsia="仿宋_GB2312"/>
          <w:sz w:val="32"/>
          <w:szCs w:val="32"/>
        </w:rPr>
        <w:t xml:space="preserve"> 各乡镇危房鉴定</w:t>
      </w:r>
      <w:r w:rsidRPr="00DC28C5">
        <w:rPr>
          <w:rFonts w:ascii="仿宋_GB2312" w:eastAsia="仿宋_GB2312" w:hint="eastAsia"/>
          <w:sz w:val="32"/>
          <w:szCs w:val="32"/>
        </w:rPr>
        <w:t>绩效自评表：（可作为附件附后）</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sz w:val="32"/>
          <w:szCs w:val="32"/>
        </w:rPr>
        <w:t>各乡镇危房鉴定</w:t>
      </w:r>
      <w:r w:rsidRPr="00DC28C5">
        <w:rPr>
          <w:rFonts w:ascii="仿宋_GB2312" w:eastAsia="仿宋_GB2312" w:hint="eastAsia"/>
          <w:sz w:val="32"/>
          <w:szCs w:val="32"/>
        </w:rPr>
        <w:t>绩效自评报告：根据年初设定的绩效目标，项目绩效自评得分为99分。全年预算数为29.2万元，执行数为</w:t>
      </w:r>
      <w:r w:rsidRPr="00DC28C5">
        <w:rPr>
          <w:rFonts w:ascii="仿宋_GB2312" w:eastAsia="仿宋_GB2312"/>
          <w:sz w:val="32"/>
          <w:szCs w:val="32"/>
        </w:rPr>
        <w:t>29</w:t>
      </w:r>
      <w:r w:rsidRPr="00DC28C5">
        <w:rPr>
          <w:rFonts w:ascii="仿宋_GB2312" w:eastAsia="仿宋_GB2312" w:hint="eastAsia"/>
          <w:sz w:val="32"/>
          <w:szCs w:val="32"/>
        </w:rPr>
        <w:t>.</w:t>
      </w:r>
      <w:r w:rsidRPr="00DC28C5">
        <w:rPr>
          <w:rFonts w:ascii="仿宋_GB2312" w:eastAsia="仿宋_GB2312"/>
          <w:sz w:val="32"/>
          <w:szCs w:val="32"/>
        </w:rPr>
        <w:t>2</w:t>
      </w:r>
      <w:r w:rsidRPr="00DC28C5">
        <w:rPr>
          <w:rFonts w:ascii="仿宋_GB2312" w:eastAsia="仿宋_GB2312" w:hint="eastAsia"/>
          <w:sz w:val="32"/>
          <w:szCs w:val="32"/>
        </w:rPr>
        <w:t>万元，完成预算的100%。项目绩效目标均已完成情况。</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5.</w:t>
      </w:r>
      <w:r w:rsidRPr="00DC28C5">
        <w:rPr>
          <w:rFonts w:ascii="仿宋_GB2312" w:eastAsia="仿宋_GB2312"/>
          <w:sz w:val="32"/>
          <w:szCs w:val="32"/>
        </w:rPr>
        <w:t xml:space="preserve"> 新城区排水工程建设项目</w:t>
      </w:r>
      <w:r w:rsidRPr="00DC28C5">
        <w:rPr>
          <w:rFonts w:ascii="仿宋_GB2312" w:eastAsia="仿宋_GB2312" w:hint="eastAsia"/>
          <w:sz w:val="32"/>
          <w:szCs w:val="32"/>
        </w:rPr>
        <w:t>绩效自评表：（可作为附件附后）</w:t>
      </w:r>
    </w:p>
    <w:p w:rsidR="008C54FB" w:rsidRPr="00DC28C5" w:rsidRDefault="008C54FB" w:rsidP="008C54FB">
      <w:pPr>
        <w:spacing w:line="578" w:lineRule="exact"/>
        <w:ind w:firstLineChars="200" w:firstLine="640"/>
        <w:rPr>
          <w:rFonts w:ascii="仿宋_GB2312" w:eastAsia="仿宋_GB2312"/>
          <w:sz w:val="32"/>
          <w:szCs w:val="32"/>
        </w:rPr>
      </w:pPr>
      <w:r w:rsidRPr="00DC28C5">
        <w:rPr>
          <w:rFonts w:ascii="仿宋_GB2312" w:eastAsia="仿宋_GB2312"/>
          <w:sz w:val="32"/>
          <w:szCs w:val="32"/>
        </w:rPr>
        <w:t>新城区排水工程建设项目</w:t>
      </w:r>
      <w:r w:rsidRPr="00DC28C5">
        <w:rPr>
          <w:rFonts w:ascii="仿宋_GB2312" w:eastAsia="仿宋_GB2312" w:hint="eastAsia"/>
          <w:sz w:val="32"/>
          <w:szCs w:val="32"/>
        </w:rPr>
        <w:t>绩效自评报告：根据年初设定的绩效目标，项目绩效自评得分为99分。全年预算数为</w:t>
      </w:r>
      <w:r w:rsidR="004E12CF">
        <w:rPr>
          <w:rFonts w:ascii="仿宋_GB2312" w:eastAsia="仿宋_GB2312" w:hint="eastAsia"/>
          <w:sz w:val="32"/>
          <w:szCs w:val="32"/>
        </w:rPr>
        <w:t>896.757466</w:t>
      </w:r>
      <w:r w:rsidRPr="00DC28C5">
        <w:rPr>
          <w:rFonts w:ascii="仿宋_GB2312" w:eastAsia="仿宋_GB2312" w:hint="eastAsia"/>
          <w:sz w:val="32"/>
          <w:szCs w:val="32"/>
        </w:rPr>
        <w:t>万元，执行数为</w:t>
      </w:r>
      <w:r w:rsidRPr="00DC28C5">
        <w:rPr>
          <w:rFonts w:ascii="仿宋_GB2312" w:eastAsia="仿宋_GB2312"/>
          <w:sz w:val="32"/>
          <w:szCs w:val="32"/>
        </w:rPr>
        <w:t>896</w:t>
      </w:r>
      <w:r w:rsidRPr="00DC28C5">
        <w:rPr>
          <w:rFonts w:ascii="仿宋_GB2312" w:eastAsia="仿宋_GB2312" w:hint="eastAsia"/>
          <w:sz w:val="32"/>
          <w:szCs w:val="32"/>
        </w:rPr>
        <w:t>.</w:t>
      </w:r>
      <w:r w:rsidRPr="00DC28C5">
        <w:rPr>
          <w:rFonts w:ascii="仿宋_GB2312" w:eastAsia="仿宋_GB2312"/>
          <w:sz w:val="32"/>
          <w:szCs w:val="32"/>
        </w:rPr>
        <w:t>757466</w:t>
      </w:r>
      <w:r w:rsidRPr="00DC28C5">
        <w:rPr>
          <w:rFonts w:ascii="仿宋_GB2312" w:eastAsia="仿宋_GB2312" w:hint="eastAsia"/>
          <w:sz w:val="32"/>
          <w:szCs w:val="32"/>
        </w:rPr>
        <w:t>万元，完成预算的100%。项目绩效目标均已完成情况。等64</w:t>
      </w:r>
      <w:r w:rsidR="00111042" w:rsidRPr="00DC28C5">
        <w:rPr>
          <w:rFonts w:ascii="仿宋_GB2312" w:eastAsia="仿宋_GB2312" w:hint="eastAsia"/>
          <w:sz w:val="32"/>
          <w:szCs w:val="32"/>
        </w:rPr>
        <w:t>个</w:t>
      </w:r>
      <w:r w:rsidRPr="00DC28C5">
        <w:rPr>
          <w:rFonts w:ascii="仿宋_GB2312" w:eastAsia="仿宋_GB2312" w:hint="eastAsia"/>
          <w:sz w:val="32"/>
          <w:szCs w:val="32"/>
        </w:rPr>
        <w:t>项目绩效自评等分均为优秀</w:t>
      </w:r>
      <w:r w:rsidR="00AB58FE" w:rsidRPr="00DC28C5">
        <w:rPr>
          <w:rFonts w:ascii="仿宋_GB2312" w:eastAsia="仿宋_GB2312" w:hint="eastAsia"/>
          <w:sz w:val="32"/>
          <w:szCs w:val="32"/>
        </w:rPr>
        <w:t>。</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（三）部门评价结果（预算部门填写，部门所属单位不需填写）</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lastRenderedPageBreak/>
        <w:t>部门评价项目数量在3个以内的，至少将1个部门评价报告向社会公开；部门评价项目数量大于3个的，至少将2个部门评价报告向社会公开。</w:t>
      </w:r>
    </w:p>
    <w:p w:rsidR="00BA6162" w:rsidRPr="00DC28C5" w:rsidRDefault="00F629C1">
      <w:pPr>
        <w:spacing w:line="578" w:lineRule="exact"/>
        <w:ind w:firstLineChars="200" w:firstLine="640"/>
        <w:rPr>
          <w:rFonts w:ascii="仿宋_GB2312" w:eastAsia="仿宋_GB2312"/>
          <w:sz w:val="32"/>
          <w:szCs w:val="32"/>
        </w:rPr>
      </w:pPr>
      <w:bookmarkStart w:id="93" w:name="_GoBack"/>
      <w:bookmarkEnd w:id="93"/>
      <w:r w:rsidRPr="00DC28C5">
        <w:rPr>
          <w:rFonts w:ascii="仿宋_GB2312" w:eastAsia="仿宋_GB2312" w:hint="eastAsia"/>
          <w:sz w:val="32"/>
          <w:szCs w:val="32"/>
        </w:rPr>
        <w:t>（四）财政评价结果（如有）</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反映财政部门组织开展的预算部门（单位）重点项目财政评价情况，如有，可将评价报告附后。</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十一、其他重要事项情况说明</w:t>
      </w:r>
    </w:p>
    <w:p w:rsidR="00BA6162" w:rsidRPr="00DC28C5" w:rsidRDefault="00F629C1">
      <w:pPr>
        <w:spacing w:line="578" w:lineRule="exact"/>
        <w:ind w:firstLineChars="200" w:firstLine="640"/>
        <w:rPr>
          <w:rFonts w:ascii="仿宋_GB2312" w:eastAsia="仿宋_GB2312"/>
          <w:sz w:val="32"/>
          <w:szCs w:val="32"/>
        </w:rPr>
      </w:pPr>
      <w:bookmarkStart w:id="94" w:name="_Toc32639_WPSOffice_Level2"/>
      <w:bookmarkStart w:id="95" w:name="_Toc18325_WPSOffice_Level2"/>
      <w:bookmarkStart w:id="96" w:name="_Toc15565_WPSOffice_Level2"/>
      <w:bookmarkStart w:id="97" w:name="_Toc5978_WPSOffice_Level2"/>
      <w:bookmarkStart w:id="98" w:name="_Toc23598_WPSOffice_Level2"/>
      <w:bookmarkStart w:id="99" w:name="_Toc15262_WPSOffice_Level2"/>
      <w:r w:rsidRPr="00DC28C5">
        <w:rPr>
          <w:rFonts w:ascii="仿宋_GB2312" w:eastAsia="仿宋_GB2312" w:hint="eastAsia"/>
          <w:sz w:val="32"/>
          <w:szCs w:val="32"/>
        </w:rPr>
        <w:t>（一）机关运行经费支出情况</w:t>
      </w:r>
      <w:bookmarkEnd w:id="94"/>
      <w:bookmarkEnd w:id="95"/>
      <w:bookmarkEnd w:id="96"/>
      <w:bookmarkEnd w:id="97"/>
      <w:bookmarkEnd w:id="98"/>
      <w:bookmarkEnd w:id="99"/>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sz w:val="32"/>
          <w:szCs w:val="32"/>
        </w:rPr>
        <w:t>2024</w:t>
      </w:r>
      <w:r w:rsidRPr="00DC28C5">
        <w:rPr>
          <w:rFonts w:ascii="仿宋_GB2312" w:eastAsia="仿宋_GB2312" w:hint="eastAsia"/>
          <w:sz w:val="32"/>
          <w:szCs w:val="32"/>
        </w:rPr>
        <w:t>年度</w:t>
      </w:r>
      <w:r w:rsidR="00F9286A" w:rsidRPr="00DC28C5">
        <w:rPr>
          <w:rFonts w:ascii="仿宋_GB2312" w:eastAsia="仿宋_GB2312" w:hint="eastAsia"/>
          <w:sz w:val="32"/>
          <w:szCs w:val="32"/>
        </w:rPr>
        <w:t>申扎县住房和城乡建设局（城市管理局）</w:t>
      </w:r>
      <w:r w:rsidRPr="00DC28C5">
        <w:rPr>
          <w:rFonts w:ascii="仿宋_GB2312" w:eastAsia="仿宋_GB2312" w:hint="eastAsia"/>
          <w:sz w:val="32"/>
          <w:szCs w:val="32"/>
        </w:rPr>
        <w:t>部门（单位）机关运行经费</w:t>
      </w:r>
      <w:r w:rsidR="00F9286A" w:rsidRPr="00DC28C5">
        <w:rPr>
          <w:rFonts w:ascii="仿宋_GB2312" w:eastAsia="仿宋_GB2312"/>
          <w:sz w:val="32"/>
          <w:szCs w:val="32"/>
        </w:rPr>
        <w:t>14</w:t>
      </w:r>
      <w:r w:rsidR="00F9286A" w:rsidRPr="00DC28C5">
        <w:rPr>
          <w:rFonts w:ascii="仿宋_GB2312" w:eastAsia="仿宋_GB2312" w:hint="eastAsia"/>
          <w:sz w:val="32"/>
          <w:szCs w:val="32"/>
        </w:rPr>
        <w:t>.</w:t>
      </w:r>
      <w:r w:rsidR="00F9286A" w:rsidRPr="00DC28C5">
        <w:rPr>
          <w:rFonts w:ascii="仿宋_GB2312" w:eastAsia="仿宋_GB2312"/>
          <w:sz w:val="32"/>
          <w:szCs w:val="32"/>
        </w:rPr>
        <w:t>098591</w:t>
      </w:r>
      <w:r w:rsidRPr="00DC28C5">
        <w:rPr>
          <w:rFonts w:ascii="仿宋_GB2312" w:eastAsia="仿宋_GB2312" w:hint="eastAsia"/>
          <w:sz w:val="32"/>
          <w:szCs w:val="32"/>
        </w:rPr>
        <w:t>万元（为部门决算中行政单位和参公事业单位财政拨款基本支出中公用经费支出之和，事业单位没有机关运行经费支出），比年初预算增加（减少）</w:t>
      </w:r>
      <w:r w:rsidRPr="00DC28C5">
        <w:rPr>
          <w:rFonts w:ascii="仿宋_GB2312" w:eastAsia="仿宋_GB2312"/>
          <w:sz w:val="32"/>
          <w:szCs w:val="32"/>
        </w:rPr>
        <w:t>XX</w:t>
      </w:r>
      <w:r w:rsidRPr="00DC28C5">
        <w:rPr>
          <w:rFonts w:ascii="仿宋_GB2312" w:eastAsia="仿宋_GB2312" w:hint="eastAsia"/>
          <w:sz w:val="32"/>
          <w:szCs w:val="32"/>
        </w:rPr>
        <w:t>万元，完成预算的</w:t>
      </w:r>
      <w:r w:rsidRPr="00DC28C5">
        <w:rPr>
          <w:rFonts w:ascii="仿宋_GB2312" w:eastAsia="仿宋_GB2312"/>
          <w:sz w:val="32"/>
          <w:szCs w:val="32"/>
        </w:rPr>
        <w:t>XX</w:t>
      </w:r>
      <w:r w:rsidRPr="00DC28C5">
        <w:rPr>
          <w:rFonts w:ascii="仿宋_GB2312" w:eastAsia="仿宋_GB2312" w:hint="eastAsia"/>
          <w:sz w:val="32"/>
          <w:szCs w:val="32"/>
        </w:rPr>
        <w:t>%；与2023年度相比，机关运行经费增加（减少）</w:t>
      </w:r>
      <w:r w:rsidRPr="00DC28C5">
        <w:rPr>
          <w:rFonts w:ascii="仿宋_GB2312" w:eastAsia="仿宋_GB2312"/>
          <w:sz w:val="32"/>
          <w:szCs w:val="32"/>
        </w:rPr>
        <w:t>XX</w:t>
      </w:r>
      <w:r w:rsidRPr="00DC28C5">
        <w:rPr>
          <w:rFonts w:ascii="仿宋_GB2312" w:eastAsia="仿宋_GB2312" w:hint="eastAsia"/>
          <w:sz w:val="32"/>
          <w:szCs w:val="32"/>
        </w:rPr>
        <w:t>万元，增长（下降）</w:t>
      </w:r>
      <w:r w:rsidRPr="00DC28C5">
        <w:rPr>
          <w:rFonts w:ascii="仿宋_GB2312" w:eastAsia="仿宋_GB2312"/>
          <w:sz w:val="32"/>
          <w:szCs w:val="32"/>
        </w:rPr>
        <w:t>XXXX</w:t>
      </w:r>
      <w:r w:rsidRPr="00DC28C5">
        <w:rPr>
          <w:rFonts w:ascii="仿宋_GB2312" w:eastAsia="仿宋_GB2312" w:hint="eastAsia"/>
          <w:sz w:val="32"/>
          <w:szCs w:val="32"/>
        </w:rPr>
        <w:t xml:space="preserve">%。主要原因是：办公设施设备购置经费增加（减少）/资产运行维护支出增加（减少）/信息系统运行维护支出增加（减少）/人员编制数量增加（减少）/落实过紧日子要求压减 </w:t>
      </w:r>
      <w:r w:rsidRPr="00DC28C5">
        <w:rPr>
          <w:rFonts w:ascii="仿宋_GB2312" w:eastAsia="仿宋_GB2312"/>
          <w:sz w:val="32"/>
          <w:szCs w:val="32"/>
        </w:rPr>
        <w:t>XX</w:t>
      </w:r>
      <w:r w:rsidRPr="00DC28C5">
        <w:rPr>
          <w:rFonts w:ascii="仿宋_GB2312" w:eastAsia="仿宋_GB2312" w:hint="eastAsia"/>
          <w:sz w:val="32"/>
          <w:szCs w:val="32"/>
        </w:rPr>
        <w:t xml:space="preserve"> 支出/……等（具体增减原因由预算部门、单位根据实际情况填列）。</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（注</w:t>
      </w:r>
      <w:r w:rsidRPr="00DC28C5">
        <w:rPr>
          <w:rFonts w:ascii="仿宋_GB2312" w:eastAsia="仿宋_GB2312"/>
          <w:sz w:val="32"/>
          <w:szCs w:val="32"/>
        </w:rPr>
        <w:t>：</w:t>
      </w:r>
      <w:r w:rsidRPr="00DC28C5">
        <w:rPr>
          <w:rFonts w:ascii="仿宋_GB2312" w:eastAsia="仿宋_GB2312" w:hint="eastAsia"/>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w:t>
      </w:r>
      <w:r w:rsidRPr="00DC28C5">
        <w:rPr>
          <w:rFonts w:ascii="仿宋_GB2312" w:eastAsia="仿宋_GB2312" w:hint="eastAsia"/>
          <w:sz w:val="32"/>
          <w:szCs w:val="32"/>
        </w:rPr>
        <w:lastRenderedPageBreak/>
        <w:t>门所属的各行政单位或参公单位的汇总数；决算数可取自</w:t>
      </w:r>
      <w:r w:rsidRPr="00DC28C5">
        <w:rPr>
          <w:rFonts w:ascii="仿宋_GB2312" w:eastAsia="仿宋_GB2312"/>
          <w:sz w:val="32"/>
          <w:szCs w:val="32"/>
        </w:rPr>
        <w:t>2024</w:t>
      </w:r>
      <w:r w:rsidRPr="00DC28C5">
        <w:rPr>
          <w:rFonts w:ascii="仿宋_GB2312" w:eastAsia="仿宋_GB2312" w:hint="eastAsia"/>
          <w:sz w:val="32"/>
          <w:szCs w:val="32"/>
        </w:rPr>
        <w:t>年度部门决算报表F03表《机构运行信息表》“机关运行经费”栏。）</w:t>
      </w:r>
    </w:p>
    <w:p w:rsidR="00BA6162" w:rsidRPr="00DC28C5" w:rsidRDefault="00F629C1">
      <w:pPr>
        <w:spacing w:line="578" w:lineRule="exact"/>
        <w:ind w:firstLineChars="200" w:firstLine="640"/>
        <w:rPr>
          <w:rFonts w:ascii="仿宋_GB2312" w:eastAsia="仿宋_GB2312"/>
          <w:sz w:val="32"/>
          <w:szCs w:val="32"/>
        </w:rPr>
      </w:pPr>
      <w:bookmarkStart w:id="100" w:name="_Toc30383_WPSOffice_Level2"/>
      <w:bookmarkStart w:id="101" w:name="_Toc25333_WPSOffice_Level2"/>
      <w:bookmarkStart w:id="102" w:name="_Toc13084_WPSOffice_Level2"/>
      <w:bookmarkStart w:id="103" w:name="_Toc23966_WPSOffice_Level2"/>
      <w:bookmarkStart w:id="104" w:name="_Toc3131_WPSOffice_Level2"/>
      <w:bookmarkStart w:id="105" w:name="_Toc32689_WPSOffice_Level2"/>
      <w:r w:rsidRPr="00DC28C5">
        <w:rPr>
          <w:rFonts w:ascii="仿宋_GB2312" w:eastAsia="仿宋_GB2312" w:hint="eastAsia"/>
          <w:sz w:val="32"/>
          <w:szCs w:val="32"/>
        </w:rPr>
        <w:t>（二）政府采购支出情况</w:t>
      </w:r>
      <w:bookmarkEnd w:id="100"/>
      <w:bookmarkEnd w:id="101"/>
      <w:bookmarkEnd w:id="102"/>
      <w:bookmarkEnd w:id="103"/>
      <w:bookmarkEnd w:id="104"/>
      <w:bookmarkEnd w:id="105"/>
    </w:p>
    <w:p w:rsidR="00BA6162" w:rsidRPr="00DC28C5" w:rsidRDefault="00F629C1">
      <w:pPr>
        <w:spacing w:line="578" w:lineRule="exact"/>
        <w:ind w:firstLineChars="200" w:firstLine="640"/>
        <w:jc w:val="left"/>
        <w:rPr>
          <w:rFonts w:ascii="仿宋_GB2312" w:eastAsia="仿宋_GB2312"/>
          <w:sz w:val="32"/>
          <w:szCs w:val="32"/>
        </w:rPr>
      </w:pPr>
      <w:r w:rsidRPr="00DC28C5">
        <w:rPr>
          <w:rFonts w:ascii="仿宋_GB2312" w:eastAsia="仿宋_GB2312"/>
          <w:sz w:val="32"/>
          <w:szCs w:val="32"/>
        </w:rPr>
        <w:t>2024</w:t>
      </w:r>
      <w:r w:rsidRPr="00DC28C5">
        <w:rPr>
          <w:rFonts w:ascii="仿宋_GB2312" w:eastAsia="仿宋_GB2312" w:hint="eastAsia"/>
          <w:sz w:val="32"/>
          <w:szCs w:val="32"/>
        </w:rPr>
        <w:t>年度</w:t>
      </w:r>
      <w:r w:rsidR="005B5C8F" w:rsidRPr="00DC28C5">
        <w:rPr>
          <w:rFonts w:ascii="仿宋_GB2312" w:eastAsia="仿宋_GB2312" w:hint="eastAsia"/>
          <w:sz w:val="32"/>
          <w:szCs w:val="32"/>
        </w:rPr>
        <w:t>申扎县住房和城乡建设局（城市管理）</w:t>
      </w:r>
      <w:r w:rsidRPr="00DC28C5">
        <w:rPr>
          <w:rFonts w:ascii="仿宋_GB2312" w:eastAsia="仿宋_GB2312" w:hint="eastAsia"/>
          <w:sz w:val="32"/>
          <w:szCs w:val="32"/>
        </w:rPr>
        <w:t>部门（单位）政府采购支出总额</w:t>
      </w:r>
      <w:r w:rsidR="005B5C8F" w:rsidRPr="00DC28C5">
        <w:rPr>
          <w:rFonts w:ascii="仿宋_GB2312" w:eastAsia="仿宋_GB2312" w:hint="eastAsia"/>
          <w:sz w:val="32"/>
          <w:szCs w:val="32"/>
        </w:rPr>
        <w:t>0</w:t>
      </w:r>
      <w:r w:rsidRPr="00DC28C5">
        <w:rPr>
          <w:rFonts w:ascii="仿宋_GB2312" w:eastAsia="仿宋_GB2312" w:hint="eastAsia"/>
          <w:sz w:val="32"/>
          <w:szCs w:val="32"/>
        </w:rPr>
        <w:t>万元，其中：政府采购货物支出</w:t>
      </w:r>
      <w:r w:rsidR="005B5C8F" w:rsidRPr="00DC28C5">
        <w:rPr>
          <w:rFonts w:ascii="仿宋_GB2312" w:eastAsia="仿宋_GB2312" w:hint="eastAsia"/>
          <w:sz w:val="32"/>
          <w:szCs w:val="32"/>
        </w:rPr>
        <w:t>0</w:t>
      </w:r>
      <w:r w:rsidRPr="00DC28C5">
        <w:rPr>
          <w:rFonts w:ascii="仿宋_GB2312" w:eastAsia="仿宋_GB2312" w:hint="eastAsia"/>
          <w:sz w:val="32"/>
          <w:szCs w:val="32"/>
        </w:rPr>
        <w:t>万元、政府采购工程支出</w:t>
      </w:r>
      <w:r w:rsidR="005B5C8F" w:rsidRPr="00DC28C5">
        <w:rPr>
          <w:rFonts w:ascii="仿宋_GB2312" w:eastAsia="仿宋_GB2312" w:hint="eastAsia"/>
          <w:sz w:val="32"/>
          <w:szCs w:val="32"/>
        </w:rPr>
        <w:t>0</w:t>
      </w:r>
      <w:r w:rsidRPr="00DC28C5">
        <w:rPr>
          <w:rFonts w:ascii="仿宋_GB2312" w:eastAsia="仿宋_GB2312" w:hint="eastAsia"/>
          <w:sz w:val="32"/>
          <w:szCs w:val="32"/>
        </w:rPr>
        <w:t>万元、政府采购服务支出</w:t>
      </w:r>
      <w:r w:rsidR="005B5C8F" w:rsidRPr="00DC28C5">
        <w:rPr>
          <w:rFonts w:ascii="仿宋_GB2312" w:eastAsia="仿宋_GB2312" w:hint="eastAsia"/>
          <w:sz w:val="32"/>
          <w:szCs w:val="32"/>
        </w:rPr>
        <w:t>0</w:t>
      </w:r>
      <w:r w:rsidRPr="00DC28C5">
        <w:rPr>
          <w:rFonts w:ascii="仿宋_GB2312" w:eastAsia="仿宋_GB2312" w:hint="eastAsia"/>
          <w:sz w:val="32"/>
          <w:szCs w:val="32"/>
        </w:rPr>
        <w:t>万元。授予中小企业合同金额</w:t>
      </w:r>
      <w:r w:rsidR="005B5C8F" w:rsidRPr="00DC28C5">
        <w:rPr>
          <w:rFonts w:ascii="仿宋_GB2312" w:eastAsia="仿宋_GB2312" w:hint="eastAsia"/>
          <w:sz w:val="32"/>
          <w:szCs w:val="32"/>
        </w:rPr>
        <w:t>0</w:t>
      </w:r>
      <w:r w:rsidRPr="00DC28C5">
        <w:rPr>
          <w:rFonts w:ascii="仿宋_GB2312" w:eastAsia="仿宋_GB2312" w:hint="eastAsia"/>
          <w:sz w:val="32"/>
          <w:szCs w:val="32"/>
        </w:rPr>
        <w:t>万元，占政府采购支出总额的</w:t>
      </w:r>
      <w:r w:rsidR="005B5C8F" w:rsidRPr="00DC28C5">
        <w:rPr>
          <w:rFonts w:ascii="仿宋_GB2312" w:eastAsia="仿宋_GB2312" w:hint="eastAsia"/>
          <w:sz w:val="32"/>
          <w:szCs w:val="32"/>
        </w:rPr>
        <w:t>0</w:t>
      </w:r>
      <w:r w:rsidRPr="00DC28C5">
        <w:rPr>
          <w:rFonts w:ascii="仿宋_GB2312" w:eastAsia="仿宋_GB2312" w:hint="eastAsia"/>
          <w:sz w:val="32"/>
          <w:szCs w:val="32"/>
        </w:rPr>
        <w:t>%，其中：授予小微企业合同金额</w:t>
      </w:r>
      <w:r w:rsidR="005B5C8F" w:rsidRPr="00DC28C5">
        <w:rPr>
          <w:rFonts w:ascii="仿宋_GB2312" w:eastAsia="仿宋_GB2312" w:hint="eastAsia"/>
          <w:sz w:val="32"/>
          <w:szCs w:val="32"/>
        </w:rPr>
        <w:t>0</w:t>
      </w:r>
      <w:r w:rsidRPr="00DC28C5">
        <w:rPr>
          <w:rFonts w:ascii="仿宋_GB2312" w:eastAsia="仿宋_GB2312" w:hint="eastAsia"/>
          <w:sz w:val="32"/>
          <w:szCs w:val="32"/>
        </w:rPr>
        <w:t>万元，占授予中小企业合同金额的</w:t>
      </w:r>
      <w:r w:rsidR="005B5C8F" w:rsidRPr="00DC28C5">
        <w:rPr>
          <w:rFonts w:ascii="仿宋_GB2312" w:eastAsia="仿宋_GB2312" w:hint="eastAsia"/>
          <w:sz w:val="32"/>
          <w:szCs w:val="32"/>
        </w:rPr>
        <w:t>0</w:t>
      </w:r>
      <w:r w:rsidRPr="00DC28C5">
        <w:rPr>
          <w:rFonts w:ascii="仿宋_GB2312" w:eastAsia="仿宋_GB2312" w:hint="eastAsia"/>
          <w:sz w:val="32"/>
          <w:szCs w:val="32"/>
        </w:rPr>
        <w:t>%。</w:t>
      </w:r>
    </w:p>
    <w:p w:rsidR="00BA6162" w:rsidRPr="00DC28C5" w:rsidRDefault="00F629C1" w:rsidP="00111042">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（注</w:t>
      </w:r>
      <w:r w:rsidRPr="00DC28C5">
        <w:rPr>
          <w:rFonts w:ascii="仿宋_GB2312" w:eastAsia="仿宋_GB2312"/>
          <w:sz w:val="32"/>
          <w:szCs w:val="32"/>
        </w:rPr>
        <w:t>：</w:t>
      </w:r>
      <w:r w:rsidRPr="00DC28C5">
        <w:rPr>
          <w:rFonts w:ascii="仿宋_GB2312" w:eastAsia="仿宋_GB2312" w:hint="eastAsia"/>
          <w:sz w:val="32"/>
          <w:szCs w:val="32"/>
        </w:rPr>
        <w:t>上述政府采购支出相关数据取自</w:t>
      </w:r>
      <w:r w:rsidRPr="00DC28C5">
        <w:rPr>
          <w:rFonts w:ascii="仿宋_GB2312" w:eastAsia="仿宋_GB2312"/>
          <w:sz w:val="32"/>
          <w:szCs w:val="32"/>
        </w:rPr>
        <w:t>2024</w:t>
      </w:r>
      <w:r w:rsidRPr="00DC28C5">
        <w:rPr>
          <w:rFonts w:ascii="仿宋_GB2312" w:eastAsia="仿宋_GB2312" w:hint="eastAsia"/>
          <w:sz w:val="32"/>
          <w:szCs w:val="32"/>
        </w:rPr>
        <w:t>年度部门决算报表F03表《机构运行信息表》，授予中小企业和小微企业合同</w:t>
      </w:r>
    </w:p>
    <w:p w:rsidR="00BA6162" w:rsidRPr="00DC28C5" w:rsidRDefault="00F629C1">
      <w:pPr>
        <w:spacing w:line="578" w:lineRule="exact"/>
        <w:ind w:firstLineChars="200" w:firstLine="640"/>
        <w:rPr>
          <w:rFonts w:ascii="仿宋_GB2312" w:eastAsia="仿宋_GB2312"/>
          <w:sz w:val="32"/>
          <w:szCs w:val="32"/>
        </w:rPr>
      </w:pPr>
      <w:bookmarkStart w:id="106" w:name="_Toc10902_WPSOffice_Level2"/>
      <w:bookmarkStart w:id="107" w:name="_Toc527_WPSOffice_Level2"/>
      <w:bookmarkStart w:id="108" w:name="_Toc19989_WPSOffice_Level2"/>
      <w:bookmarkStart w:id="109" w:name="_Toc15129_WPSOffice_Level2"/>
      <w:bookmarkStart w:id="110" w:name="_Toc29584_WPSOffice_Level2"/>
      <w:bookmarkStart w:id="111" w:name="_Toc6016_WPSOffice_Level2"/>
      <w:r w:rsidRPr="00DC28C5">
        <w:rPr>
          <w:rFonts w:ascii="仿宋_GB2312" w:eastAsia="仿宋_GB2312" w:hint="eastAsia"/>
          <w:sz w:val="32"/>
          <w:szCs w:val="32"/>
        </w:rPr>
        <w:t>（三）国有资产占用情况</w:t>
      </w:r>
      <w:bookmarkEnd w:id="106"/>
      <w:bookmarkEnd w:id="107"/>
      <w:bookmarkEnd w:id="108"/>
      <w:bookmarkEnd w:id="109"/>
      <w:bookmarkEnd w:id="110"/>
      <w:bookmarkEnd w:id="111"/>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截至</w:t>
      </w:r>
      <w:r w:rsidRPr="00DC28C5">
        <w:rPr>
          <w:rFonts w:ascii="仿宋_GB2312" w:eastAsia="仿宋_GB2312"/>
          <w:sz w:val="32"/>
          <w:szCs w:val="32"/>
        </w:rPr>
        <w:t>2024</w:t>
      </w:r>
      <w:r w:rsidRPr="00DC28C5">
        <w:rPr>
          <w:rFonts w:ascii="仿宋_GB2312" w:eastAsia="仿宋_GB2312" w:hint="eastAsia"/>
          <w:sz w:val="32"/>
          <w:szCs w:val="32"/>
        </w:rPr>
        <w:t>年12月31日，本部门拥有房屋面积</w:t>
      </w:r>
      <w:r w:rsidR="00111042" w:rsidRPr="00DC28C5">
        <w:rPr>
          <w:rFonts w:ascii="仿宋_GB2312" w:eastAsia="仿宋_GB2312" w:hint="eastAsia"/>
          <w:sz w:val="32"/>
          <w:szCs w:val="32"/>
        </w:rPr>
        <w:t>39743.84</w:t>
      </w:r>
      <w:r w:rsidRPr="00DC28C5">
        <w:rPr>
          <w:rFonts w:ascii="仿宋_GB2312" w:eastAsia="仿宋_GB2312" w:hint="eastAsia"/>
          <w:sz w:val="32"/>
          <w:szCs w:val="32"/>
        </w:rPr>
        <w:t>平方米。</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本部门共有车辆</w:t>
      </w:r>
      <w:r w:rsidR="00111042" w:rsidRPr="00DC28C5">
        <w:rPr>
          <w:rFonts w:ascii="仿宋_GB2312" w:eastAsia="仿宋_GB2312" w:hint="eastAsia"/>
          <w:sz w:val="32"/>
          <w:szCs w:val="32"/>
        </w:rPr>
        <w:t>0</w:t>
      </w:r>
      <w:r w:rsidRPr="00DC28C5">
        <w:rPr>
          <w:rFonts w:ascii="仿宋_GB2312" w:eastAsia="仿宋_GB2312" w:hint="eastAsia"/>
          <w:sz w:val="32"/>
          <w:szCs w:val="32"/>
        </w:rPr>
        <w:t>辆，其中，副部（省）级及以上领导用车</w:t>
      </w:r>
      <w:r w:rsidR="00111042" w:rsidRPr="00DC28C5">
        <w:rPr>
          <w:rFonts w:ascii="仿宋_GB2312" w:eastAsia="仿宋_GB2312" w:hint="eastAsia"/>
          <w:sz w:val="32"/>
          <w:szCs w:val="32"/>
        </w:rPr>
        <w:t>0</w:t>
      </w:r>
      <w:r w:rsidRPr="00DC28C5">
        <w:rPr>
          <w:rFonts w:ascii="仿宋_GB2312" w:eastAsia="仿宋_GB2312" w:hint="eastAsia"/>
          <w:sz w:val="32"/>
          <w:szCs w:val="32"/>
        </w:rPr>
        <w:t>辆、主要负责人用车</w:t>
      </w:r>
      <w:r w:rsidR="00111042" w:rsidRPr="00DC28C5">
        <w:rPr>
          <w:rFonts w:ascii="仿宋_GB2312" w:eastAsia="仿宋_GB2312" w:hint="eastAsia"/>
          <w:sz w:val="32"/>
          <w:szCs w:val="32"/>
        </w:rPr>
        <w:t>0</w:t>
      </w:r>
      <w:r w:rsidRPr="00DC28C5">
        <w:rPr>
          <w:rFonts w:ascii="仿宋_GB2312" w:eastAsia="仿宋_GB2312" w:hint="eastAsia"/>
          <w:sz w:val="32"/>
          <w:szCs w:val="32"/>
        </w:rPr>
        <w:t>辆、机要通信用车</w:t>
      </w:r>
      <w:r w:rsidRPr="00DC28C5">
        <w:rPr>
          <w:rFonts w:ascii="仿宋_GB2312" w:eastAsia="仿宋_GB2312"/>
          <w:sz w:val="32"/>
          <w:szCs w:val="32"/>
        </w:rPr>
        <w:t>XX</w:t>
      </w:r>
      <w:r w:rsidRPr="00DC28C5">
        <w:rPr>
          <w:rFonts w:ascii="仿宋_GB2312" w:eastAsia="仿宋_GB2312" w:hint="eastAsia"/>
          <w:sz w:val="32"/>
          <w:szCs w:val="32"/>
        </w:rPr>
        <w:t>辆、应急保障用车</w:t>
      </w:r>
      <w:r w:rsidR="00111042" w:rsidRPr="00DC28C5">
        <w:rPr>
          <w:rFonts w:ascii="仿宋_GB2312" w:eastAsia="仿宋_GB2312" w:hint="eastAsia"/>
          <w:sz w:val="32"/>
          <w:szCs w:val="32"/>
        </w:rPr>
        <w:t>0</w:t>
      </w:r>
      <w:r w:rsidRPr="00DC28C5">
        <w:rPr>
          <w:rFonts w:ascii="仿宋_GB2312" w:eastAsia="仿宋_GB2312" w:hint="eastAsia"/>
          <w:sz w:val="32"/>
          <w:szCs w:val="32"/>
        </w:rPr>
        <w:t>辆、执法执勤用车</w:t>
      </w:r>
      <w:r w:rsidR="00111042" w:rsidRPr="00DC28C5">
        <w:rPr>
          <w:rFonts w:ascii="仿宋_GB2312" w:eastAsia="仿宋_GB2312" w:hint="eastAsia"/>
          <w:sz w:val="32"/>
          <w:szCs w:val="32"/>
        </w:rPr>
        <w:t>0</w:t>
      </w:r>
      <w:r w:rsidRPr="00DC28C5">
        <w:rPr>
          <w:rFonts w:ascii="仿宋_GB2312" w:eastAsia="仿宋_GB2312" w:hint="eastAsia"/>
          <w:sz w:val="32"/>
          <w:szCs w:val="32"/>
        </w:rPr>
        <w:t>辆、特种专业技术用车</w:t>
      </w:r>
      <w:r w:rsidR="00111042" w:rsidRPr="00DC28C5">
        <w:rPr>
          <w:rFonts w:ascii="仿宋_GB2312" w:eastAsia="仿宋_GB2312" w:hint="eastAsia"/>
          <w:sz w:val="32"/>
          <w:szCs w:val="32"/>
        </w:rPr>
        <w:t>0</w:t>
      </w:r>
      <w:r w:rsidRPr="00DC28C5">
        <w:rPr>
          <w:rFonts w:ascii="仿宋_GB2312" w:eastAsia="仿宋_GB2312" w:hint="eastAsia"/>
          <w:sz w:val="32"/>
          <w:szCs w:val="32"/>
        </w:rPr>
        <w:t>辆、离退休干部服务用车</w:t>
      </w:r>
      <w:r w:rsidR="00111042" w:rsidRPr="00DC28C5">
        <w:rPr>
          <w:rFonts w:ascii="仿宋_GB2312" w:eastAsia="仿宋_GB2312" w:hint="eastAsia"/>
          <w:sz w:val="32"/>
          <w:szCs w:val="32"/>
        </w:rPr>
        <w:t>0</w:t>
      </w:r>
      <w:r w:rsidRPr="00DC28C5">
        <w:rPr>
          <w:rFonts w:ascii="仿宋_GB2312" w:eastAsia="仿宋_GB2312" w:hint="eastAsia"/>
          <w:sz w:val="32"/>
          <w:szCs w:val="32"/>
        </w:rPr>
        <w:t>辆、其他用车</w:t>
      </w:r>
      <w:r w:rsidR="00111042" w:rsidRPr="00DC28C5">
        <w:rPr>
          <w:rFonts w:ascii="仿宋_GB2312" w:eastAsia="仿宋_GB2312" w:hint="eastAsia"/>
          <w:sz w:val="32"/>
          <w:szCs w:val="32"/>
        </w:rPr>
        <w:t>0</w:t>
      </w:r>
      <w:r w:rsidRPr="00DC28C5">
        <w:rPr>
          <w:rFonts w:ascii="仿宋_GB2312" w:eastAsia="仿宋_GB2312" w:hint="eastAsia"/>
          <w:sz w:val="32"/>
          <w:szCs w:val="32"/>
        </w:rPr>
        <w:t>辆，其他用车主要是……。</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单价100万元（含）以上设备（不含车辆）</w:t>
      </w:r>
      <w:r w:rsidRPr="00DC28C5">
        <w:rPr>
          <w:rFonts w:ascii="仿宋_GB2312" w:eastAsia="仿宋_GB2312"/>
          <w:sz w:val="32"/>
          <w:szCs w:val="32"/>
        </w:rPr>
        <w:t>XX</w:t>
      </w:r>
      <w:r w:rsidRPr="00DC28C5">
        <w:rPr>
          <w:rFonts w:ascii="仿宋_GB2312" w:eastAsia="仿宋_GB2312" w:hint="eastAsia"/>
          <w:sz w:val="32"/>
          <w:szCs w:val="32"/>
        </w:rPr>
        <w:t>台（套）。</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（注</w:t>
      </w:r>
      <w:r w:rsidRPr="00DC28C5">
        <w:rPr>
          <w:rFonts w:ascii="仿宋_GB2312" w:eastAsia="仿宋_GB2312"/>
          <w:sz w:val="32"/>
          <w:szCs w:val="32"/>
        </w:rPr>
        <w:t>：</w:t>
      </w:r>
      <w:r w:rsidRPr="00DC28C5">
        <w:rPr>
          <w:rFonts w:ascii="仿宋_GB2312" w:eastAsia="仿宋_GB2312" w:hint="eastAsia"/>
          <w:sz w:val="32"/>
          <w:szCs w:val="32"/>
        </w:rPr>
        <w:t>上述国有资产占用情况相关数据取自</w:t>
      </w:r>
      <w:r w:rsidRPr="00DC28C5">
        <w:rPr>
          <w:rFonts w:ascii="仿宋_GB2312" w:eastAsia="仿宋_GB2312"/>
          <w:sz w:val="32"/>
          <w:szCs w:val="32"/>
        </w:rPr>
        <w:t>2024</w:t>
      </w:r>
      <w:r w:rsidRPr="00DC28C5">
        <w:rPr>
          <w:rFonts w:ascii="仿宋_GB2312" w:eastAsia="仿宋_GB2312" w:hint="eastAsia"/>
          <w:sz w:val="32"/>
          <w:szCs w:val="32"/>
        </w:rPr>
        <w:t>年度部门决算F0</w:t>
      </w:r>
      <w:r w:rsidRPr="00DC28C5">
        <w:rPr>
          <w:rFonts w:ascii="仿宋_GB2312" w:eastAsia="仿宋_GB2312"/>
          <w:sz w:val="32"/>
          <w:szCs w:val="32"/>
        </w:rPr>
        <w:t>2</w:t>
      </w:r>
      <w:r w:rsidRPr="00DC28C5">
        <w:rPr>
          <w:rFonts w:ascii="仿宋_GB2312" w:eastAsia="仿宋_GB2312" w:hint="eastAsia"/>
          <w:sz w:val="32"/>
          <w:szCs w:val="32"/>
        </w:rPr>
        <w:t>表《预算支出相关信息表》、F03表《机构运行信息表》。）</w:t>
      </w:r>
    </w:p>
    <w:p w:rsidR="00BA6162" w:rsidRPr="00DC28C5" w:rsidRDefault="00BA6162">
      <w:pPr>
        <w:spacing w:line="578" w:lineRule="exact"/>
        <w:jc w:val="center"/>
        <w:rPr>
          <w:rFonts w:ascii="仿宋_GB2312" w:eastAsia="仿宋_GB2312"/>
          <w:sz w:val="32"/>
          <w:szCs w:val="32"/>
        </w:rPr>
      </w:pPr>
      <w:bookmarkStart w:id="112" w:name="_Toc8874_WPSOffice_Level1"/>
      <w:bookmarkStart w:id="113" w:name="_Toc11039_WPSOffice_Level1"/>
      <w:bookmarkStart w:id="114" w:name="_Toc8808_WPSOffice_Level1"/>
      <w:bookmarkStart w:id="115" w:name="_Toc17580_WPSOffice_Level1"/>
      <w:bookmarkStart w:id="116" w:name="_Toc4398_WPSOffice_Level1"/>
      <w:bookmarkStart w:id="117" w:name="_Toc15425_WPSOffice_Level1"/>
    </w:p>
    <w:p w:rsidR="00BA6162" w:rsidRPr="00DC28C5" w:rsidRDefault="00F629C1">
      <w:pPr>
        <w:spacing w:line="578" w:lineRule="exact"/>
        <w:jc w:val="center"/>
        <w:rPr>
          <w:rFonts w:ascii="仿宋_GB2312" w:eastAsia="仿宋_GB2312"/>
          <w:sz w:val="32"/>
          <w:szCs w:val="32"/>
        </w:rPr>
      </w:pPr>
      <w:r w:rsidRPr="00DC28C5">
        <w:rPr>
          <w:rFonts w:ascii="仿宋_GB2312" w:eastAsia="仿宋_GB2312" w:hint="eastAsia"/>
          <w:sz w:val="32"/>
          <w:szCs w:val="32"/>
        </w:rPr>
        <w:lastRenderedPageBreak/>
        <w:t>第四部分  名词解释</w:t>
      </w:r>
      <w:bookmarkEnd w:id="112"/>
      <w:bookmarkEnd w:id="113"/>
      <w:bookmarkEnd w:id="114"/>
      <w:bookmarkEnd w:id="115"/>
      <w:bookmarkEnd w:id="116"/>
      <w:bookmarkEnd w:id="117"/>
    </w:p>
    <w:p w:rsidR="00BA6162" w:rsidRPr="00DC28C5" w:rsidRDefault="00BA6162">
      <w:pPr>
        <w:spacing w:line="578" w:lineRule="exact"/>
        <w:jc w:val="center"/>
        <w:rPr>
          <w:rFonts w:ascii="仿宋_GB2312" w:eastAsia="仿宋_GB2312"/>
          <w:sz w:val="32"/>
          <w:szCs w:val="32"/>
        </w:rPr>
      </w:pPr>
    </w:p>
    <w:p w:rsidR="00BA6162" w:rsidRPr="00DC28C5" w:rsidRDefault="00F629C1">
      <w:pPr>
        <w:numPr>
          <w:ilvl w:val="0"/>
          <w:numId w:val="2"/>
        </w:num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财政拨款收入：指同级政府财政部门当年拨付的各类财政拨款。</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二、上级补助收入：指事业单位从主管部门和上级单位取得的非财政补助收入。</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三、事业收入：指事业单位开展专业业务活动及辅助活动取得的收入。</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四、经营收入：指事业单位在专业业务活动及其辅助活动之外开展非独立核算经营活动取得的收入。</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五、附属单位上缴收入：指事业单位取得附属独立核算单位根据有关规定上缴的收入。</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六、其他收入：指除上述“财政拨款收入”“事业收入”“上级补助收入”“经营收入”“附属单位上缴收入”等以外的收入。</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七、使用非财政拨款结余：指事业单位在当年的“财政拨款收入”“事业收入”“经营收入”“其他收入”等不足以安排当年支出的情况下，使用非同级财政拨款结余资金弥补本年度收支缺口。</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八、年初结转和结余：指以前年度尚未完成、结转到本年按有关规定继续使用的资金，或项目已完成等产生的结余资金。</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九、结余分配：指事业单位缴纳企业所得税以及从非财政拨款结余或经营结余中提取各类结余的情况。</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lastRenderedPageBreak/>
        <w:t>十、年末结转和结余：指本年度或以前年度预算安排、因客观条件发生变化无法按原计划实施，需要延迟到以后年度按有关规定继续使用的资金（不包括事业单位非财政拨款结余和专用结余）。</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十一、基本支出：指为保障机构正常运转、完成日常工作任务而发生的人员支出和公用支出。</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十二、项目支出：指在基本支出之外为完成特定行政任务和事业发展目标所发生的支出。</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十三、经营支出：指事业单位在专业业务活动及其辅助活动之外开展非独立核算经营活动发生的支出。</w:t>
      </w:r>
    </w:p>
    <w:p w:rsidR="00BA6162" w:rsidRPr="00DC28C5" w:rsidRDefault="00F629C1">
      <w:pPr>
        <w:spacing w:line="578" w:lineRule="exact"/>
        <w:ind w:firstLineChars="200" w:firstLine="640"/>
        <w:rPr>
          <w:rFonts w:ascii="仿宋_GB2312" w:eastAsia="仿宋_GB2312"/>
          <w:sz w:val="32"/>
          <w:szCs w:val="32"/>
        </w:rPr>
      </w:pPr>
      <w:r w:rsidRPr="00DC28C5">
        <w:rPr>
          <w:rFonts w:ascii="仿宋_GB2312" w:eastAsia="仿宋_GB2312"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rsidR="00BA6162" w:rsidRPr="00DC28C5" w:rsidRDefault="00F629C1">
      <w:pPr>
        <w:spacing w:line="578" w:lineRule="exact"/>
        <w:ind w:firstLine="645"/>
        <w:rPr>
          <w:rFonts w:ascii="仿宋_GB2312" w:eastAsia="仿宋_GB2312"/>
          <w:sz w:val="32"/>
          <w:szCs w:val="32"/>
        </w:rPr>
      </w:pPr>
      <w:r w:rsidRPr="00DC28C5">
        <w:rPr>
          <w:rFonts w:ascii="仿宋_GB2312" w:eastAsia="仿宋_GB2312" w:hint="eastAsia"/>
          <w:sz w:val="32"/>
          <w:szCs w:val="32"/>
        </w:rPr>
        <w:t>十五、机关运行经费：为保障行政单位（含参照公务员法管理的事业单位）运行使用一般公共预算财政拨款安排的基本支出经费用于购买货物和服务的各项资金，包括办公及印刷费、邮电</w:t>
      </w:r>
      <w:r w:rsidRPr="00DC28C5">
        <w:rPr>
          <w:rFonts w:ascii="仿宋_GB2312" w:eastAsia="仿宋_GB2312" w:hint="eastAsia"/>
          <w:sz w:val="32"/>
          <w:szCs w:val="32"/>
        </w:rPr>
        <w:lastRenderedPageBreak/>
        <w:t>费、差旅费、会议费、福利费、日常维修费、专用材料及一般设备购置费、办公用房水电费、办公用房取暖费、办公用房物业管理费、公务用车运行维护费以及其他费用等。</w:t>
      </w:r>
    </w:p>
    <w:p w:rsidR="00BA6162" w:rsidRPr="00DC28C5" w:rsidRDefault="00F629C1">
      <w:pPr>
        <w:spacing w:line="578" w:lineRule="exact"/>
        <w:ind w:firstLine="645"/>
        <w:rPr>
          <w:rFonts w:ascii="仿宋_GB2312" w:eastAsia="仿宋_GB2312"/>
          <w:sz w:val="32"/>
          <w:szCs w:val="32"/>
        </w:rPr>
      </w:pPr>
      <w:r w:rsidRPr="00DC28C5">
        <w:rPr>
          <w:rFonts w:ascii="仿宋_GB2312" w:eastAsia="仿宋_GB2312" w:hint="eastAsia"/>
          <w:sz w:val="32"/>
          <w:szCs w:val="32"/>
        </w:rPr>
        <w:t>十六、</w:t>
      </w:r>
      <w:r w:rsidRPr="00DC28C5">
        <w:rPr>
          <w:rFonts w:ascii="仿宋_GB2312" w:eastAsia="仿宋_GB2312"/>
          <w:sz w:val="32"/>
          <w:szCs w:val="32"/>
        </w:rPr>
        <w:t>支出功能分类：</w:t>
      </w:r>
    </w:p>
    <w:p w:rsidR="00BA6162" w:rsidRPr="00DC28C5" w:rsidRDefault="00F629C1">
      <w:pPr>
        <w:spacing w:line="578" w:lineRule="exact"/>
        <w:ind w:firstLine="645"/>
        <w:rPr>
          <w:rFonts w:ascii="仿宋_GB2312" w:eastAsia="仿宋_GB2312"/>
          <w:sz w:val="32"/>
          <w:szCs w:val="32"/>
        </w:rPr>
      </w:pPr>
      <w:r w:rsidRPr="00DC28C5">
        <w:rPr>
          <w:rFonts w:ascii="仿宋_GB2312" w:eastAsia="仿宋_GB2312" w:hint="eastAsia"/>
          <w:sz w:val="32"/>
          <w:szCs w:val="32"/>
        </w:rPr>
        <w:t>XXXX（类）XXXX（款）XXXX（项），</w:t>
      </w:r>
      <w:r w:rsidRPr="00DC28C5">
        <w:rPr>
          <w:rFonts w:ascii="仿宋_GB2312" w:eastAsia="仿宋_GB2312"/>
          <w:sz w:val="32"/>
          <w:szCs w:val="32"/>
        </w:rPr>
        <w:t>……</w:t>
      </w:r>
      <w:r w:rsidRPr="00DC28C5">
        <w:rPr>
          <w:rFonts w:ascii="仿宋_GB2312" w:eastAsia="仿宋_GB2312" w:hint="eastAsia"/>
          <w:sz w:val="32"/>
          <w:szCs w:val="32"/>
        </w:rPr>
        <w:t>；</w:t>
      </w:r>
    </w:p>
    <w:p w:rsidR="00BA6162" w:rsidRPr="00DC28C5" w:rsidRDefault="00F629C1">
      <w:pPr>
        <w:spacing w:line="578" w:lineRule="exact"/>
        <w:ind w:firstLine="645"/>
        <w:rPr>
          <w:rFonts w:ascii="仿宋_GB2312" w:eastAsia="仿宋_GB2312"/>
          <w:sz w:val="32"/>
          <w:szCs w:val="32"/>
        </w:rPr>
      </w:pPr>
      <w:r w:rsidRPr="00DC28C5">
        <w:rPr>
          <w:rFonts w:ascii="仿宋_GB2312" w:eastAsia="仿宋_GB2312" w:hint="eastAsia"/>
          <w:sz w:val="32"/>
          <w:szCs w:val="32"/>
        </w:rPr>
        <w:t>XXXX（类）XXXX（款）XXXX（项），</w:t>
      </w:r>
      <w:r w:rsidRPr="00DC28C5">
        <w:rPr>
          <w:rFonts w:ascii="仿宋_GB2312" w:eastAsia="仿宋_GB2312"/>
          <w:sz w:val="32"/>
          <w:szCs w:val="32"/>
        </w:rPr>
        <w:t>……</w:t>
      </w:r>
      <w:r w:rsidRPr="00DC28C5">
        <w:rPr>
          <w:rFonts w:ascii="仿宋_GB2312" w:eastAsia="仿宋_GB2312" w:hint="eastAsia"/>
          <w:sz w:val="32"/>
          <w:szCs w:val="32"/>
        </w:rPr>
        <w:t>。</w:t>
      </w:r>
    </w:p>
    <w:p w:rsidR="00BA6162" w:rsidRPr="00DC28C5" w:rsidRDefault="00F629C1">
      <w:pPr>
        <w:spacing w:line="578" w:lineRule="exact"/>
        <w:rPr>
          <w:rFonts w:ascii="仿宋_GB2312" w:eastAsia="仿宋_GB2312"/>
          <w:sz w:val="32"/>
          <w:szCs w:val="32"/>
        </w:rPr>
      </w:pPr>
      <w:r w:rsidRPr="00DC28C5">
        <w:rPr>
          <w:rFonts w:ascii="仿宋_GB2312" w:eastAsia="仿宋_GB2312" w:hint="eastAsia"/>
          <w:sz w:val="32"/>
          <w:szCs w:val="32"/>
        </w:rPr>
        <w:t>（注</w:t>
      </w:r>
      <w:r w:rsidRPr="00DC28C5">
        <w:rPr>
          <w:rFonts w:ascii="仿宋_GB2312" w:eastAsia="仿宋_GB2312"/>
          <w:sz w:val="32"/>
          <w:szCs w:val="32"/>
        </w:rPr>
        <w:t>：</w:t>
      </w:r>
      <w:r w:rsidRPr="00DC28C5">
        <w:rPr>
          <w:rFonts w:ascii="仿宋_GB2312" w:eastAsia="仿宋_GB2312" w:hint="eastAsia"/>
          <w:sz w:val="32"/>
          <w:szCs w:val="32"/>
        </w:rPr>
        <w:t>支出功能分类的名词解释，各预算部门、单位根据实际支出情况填列，可参阅财政部印发的《</w:t>
      </w:r>
      <w:r w:rsidRPr="00DC28C5">
        <w:rPr>
          <w:rFonts w:ascii="仿宋_GB2312" w:eastAsia="仿宋_GB2312"/>
          <w:sz w:val="32"/>
          <w:szCs w:val="32"/>
        </w:rPr>
        <w:t>2024</w:t>
      </w:r>
      <w:r w:rsidRPr="00DC28C5">
        <w:rPr>
          <w:rFonts w:ascii="仿宋_GB2312" w:eastAsia="仿宋_GB2312" w:hint="eastAsia"/>
          <w:sz w:val="32"/>
          <w:szCs w:val="32"/>
        </w:rPr>
        <w:t>年政府收支分类科目》。）</w:t>
      </w:r>
    </w:p>
    <w:sectPr w:rsidR="00BA6162" w:rsidRPr="00DC28C5" w:rsidSect="00BA6162">
      <w:footerReference w:type="even" r:id="rId7"/>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11F" w:rsidRDefault="0046211F" w:rsidP="00BA6162">
      <w:r>
        <w:separator/>
      </w:r>
    </w:p>
  </w:endnote>
  <w:endnote w:type="continuationSeparator" w:id="1">
    <w:p w:rsidR="0046211F" w:rsidRDefault="0046211F" w:rsidP="00BA61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楷体_GBK">
    <w:altName w:val="微软雅黑"/>
    <w:charset w:val="86"/>
    <w:family w:val="auto"/>
    <w:pitch w:val="default"/>
    <w:sig w:usb0="00000000" w:usb1="00000000" w:usb2="00000000" w:usb3="00000000" w:csb0="00040000"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9C1" w:rsidRDefault="002052CF">
    <w:pPr>
      <w:pStyle w:val="a5"/>
      <w:framePr w:wrap="around" w:vAnchor="text" w:hAnchor="margin" w:xAlign="center" w:y="1"/>
      <w:rPr>
        <w:rStyle w:val="a8"/>
      </w:rPr>
    </w:pPr>
    <w:r>
      <w:fldChar w:fldCharType="begin"/>
    </w:r>
    <w:r w:rsidR="00F629C1">
      <w:rPr>
        <w:rStyle w:val="a8"/>
      </w:rPr>
      <w:instrText xml:space="preserve">PAGE  </w:instrText>
    </w:r>
    <w:r>
      <w:fldChar w:fldCharType="end"/>
    </w:r>
  </w:p>
  <w:p w:rsidR="00F629C1" w:rsidRDefault="00F629C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9C1" w:rsidRDefault="002052CF">
    <w:pPr>
      <w:pStyle w:val="a5"/>
      <w:framePr w:wrap="around" w:vAnchor="text" w:hAnchor="margin" w:xAlign="center" w:y="1"/>
      <w:rPr>
        <w:rStyle w:val="a8"/>
      </w:rPr>
    </w:pPr>
    <w:r>
      <w:fldChar w:fldCharType="begin"/>
    </w:r>
    <w:r w:rsidR="00F629C1">
      <w:rPr>
        <w:rStyle w:val="a8"/>
      </w:rPr>
      <w:instrText xml:space="preserve">PAGE  </w:instrText>
    </w:r>
    <w:r>
      <w:fldChar w:fldCharType="separate"/>
    </w:r>
    <w:r w:rsidR="007A10D9">
      <w:rPr>
        <w:rStyle w:val="a8"/>
        <w:noProof/>
      </w:rPr>
      <w:t>12</w:t>
    </w:r>
    <w:r>
      <w:fldChar w:fldCharType="end"/>
    </w:r>
  </w:p>
  <w:p w:rsidR="00F629C1" w:rsidRDefault="00F629C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11F" w:rsidRDefault="0046211F" w:rsidP="00BA6162">
      <w:r>
        <w:separator/>
      </w:r>
    </w:p>
  </w:footnote>
  <w:footnote w:type="continuationSeparator" w:id="1">
    <w:p w:rsidR="0046211F" w:rsidRDefault="0046211F" w:rsidP="00BA61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C2DCC"/>
    <w:multiLevelType w:val="singleLevel"/>
    <w:tmpl w:val="AFFC2DCC"/>
    <w:lvl w:ilvl="0">
      <w:start w:val="1"/>
      <w:numFmt w:val="chineseCounting"/>
      <w:suff w:val="nothing"/>
      <w:lvlText w:val="%1、"/>
      <w:lvlJc w:val="left"/>
      <w:rPr>
        <w:rFonts w:hint="eastAsia"/>
      </w:rPr>
    </w:lvl>
  </w:abstractNum>
  <w:abstractNum w:abstractNumId="1">
    <w:nsid w:val="72109F8D"/>
    <w:multiLevelType w:val="singleLevel"/>
    <w:tmpl w:val="72109F8D"/>
    <w:lvl w:ilvl="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VlZThlZDk5ZTQ4MTFjNGY3MjIxNTdiOWMzZmQwMWMifQ=="/>
  </w:docVars>
  <w:rsids>
    <w:rsidRoot w:val="A7F73C99"/>
    <w:rsid w:val="8FFC8888"/>
    <w:rsid w:val="A7F73C99"/>
    <w:rsid w:val="BFFE3BF4"/>
    <w:rsid w:val="DFEBDA37"/>
    <w:rsid w:val="EF6FCA1D"/>
    <w:rsid w:val="EFFF57D6"/>
    <w:rsid w:val="FD33A2D0"/>
    <w:rsid w:val="FF7FA20F"/>
    <w:rsid w:val="FFFE81A3"/>
    <w:rsid w:val="00064A91"/>
    <w:rsid w:val="000718C4"/>
    <w:rsid w:val="000779B0"/>
    <w:rsid w:val="000F2948"/>
    <w:rsid w:val="00111042"/>
    <w:rsid w:val="001E4E23"/>
    <w:rsid w:val="001E510D"/>
    <w:rsid w:val="001F1D37"/>
    <w:rsid w:val="001F28C1"/>
    <w:rsid w:val="001F4EC0"/>
    <w:rsid w:val="002052CF"/>
    <w:rsid w:val="00213789"/>
    <w:rsid w:val="002A6E07"/>
    <w:rsid w:val="002E7510"/>
    <w:rsid w:val="00307A5C"/>
    <w:rsid w:val="0034456B"/>
    <w:rsid w:val="003A3BED"/>
    <w:rsid w:val="003D2F77"/>
    <w:rsid w:val="0046211F"/>
    <w:rsid w:val="004C755C"/>
    <w:rsid w:val="004D515A"/>
    <w:rsid w:val="004D5572"/>
    <w:rsid w:val="004E12CF"/>
    <w:rsid w:val="0050273F"/>
    <w:rsid w:val="00513897"/>
    <w:rsid w:val="00530C81"/>
    <w:rsid w:val="005B5C8F"/>
    <w:rsid w:val="005C43A2"/>
    <w:rsid w:val="005E64FB"/>
    <w:rsid w:val="005F5987"/>
    <w:rsid w:val="00602EED"/>
    <w:rsid w:val="006B0D64"/>
    <w:rsid w:val="006E6D0E"/>
    <w:rsid w:val="00731FC7"/>
    <w:rsid w:val="00740E64"/>
    <w:rsid w:val="00754F6E"/>
    <w:rsid w:val="007658A0"/>
    <w:rsid w:val="007A10D9"/>
    <w:rsid w:val="007A4101"/>
    <w:rsid w:val="008232A9"/>
    <w:rsid w:val="0087659D"/>
    <w:rsid w:val="00896ADB"/>
    <w:rsid w:val="008C54FB"/>
    <w:rsid w:val="009A2744"/>
    <w:rsid w:val="00A17839"/>
    <w:rsid w:val="00A32672"/>
    <w:rsid w:val="00A417F6"/>
    <w:rsid w:val="00A54A37"/>
    <w:rsid w:val="00A70448"/>
    <w:rsid w:val="00AA19F3"/>
    <w:rsid w:val="00AB58FE"/>
    <w:rsid w:val="00AC28EE"/>
    <w:rsid w:val="00AC3F0E"/>
    <w:rsid w:val="00AD0240"/>
    <w:rsid w:val="00B36E61"/>
    <w:rsid w:val="00B409FF"/>
    <w:rsid w:val="00B4133E"/>
    <w:rsid w:val="00B54DE8"/>
    <w:rsid w:val="00B63E9E"/>
    <w:rsid w:val="00B86760"/>
    <w:rsid w:val="00BA6162"/>
    <w:rsid w:val="00BC0439"/>
    <w:rsid w:val="00C04C21"/>
    <w:rsid w:val="00C7436A"/>
    <w:rsid w:val="00C83793"/>
    <w:rsid w:val="00CA0F14"/>
    <w:rsid w:val="00CA536B"/>
    <w:rsid w:val="00CB0D1E"/>
    <w:rsid w:val="00CD6E49"/>
    <w:rsid w:val="00CD794A"/>
    <w:rsid w:val="00D04E8B"/>
    <w:rsid w:val="00DB4CBE"/>
    <w:rsid w:val="00DB612B"/>
    <w:rsid w:val="00DC28C5"/>
    <w:rsid w:val="00DC2A37"/>
    <w:rsid w:val="00E07782"/>
    <w:rsid w:val="00E70EA3"/>
    <w:rsid w:val="00F0336A"/>
    <w:rsid w:val="00F06DA9"/>
    <w:rsid w:val="00F103D6"/>
    <w:rsid w:val="00F24C12"/>
    <w:rsid w:val="00F25220"/>
    <w:rsid w:val="00F629C1"/>
    <w:rsid w:val="00F9286A"/>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616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BA6162"/>
    <w:pPr>
      <w:jc w:val="left"/>
    </w:pPr>
  </w:style>
  <w:style w:type="paragraph" w:styleId="a4">
    <w:name w:val="Balloon Text"/>
    <w:basedOn w:val="a"/>
    <w:link w:val="Char0"/>
    <w:qFormat/>
    <w:rsid w:val="00BA6162"/>
    <w:rPr>
      <w:sz w:val="18"/>
      <w:szCs w:val="18"/>
    </w:rPr>
  </w:style>
  <w:style w:type="paragraph" w:styleId="a5">
    <w:name w:val="footer"/>
    <w:basedOn w:val="a"/>
    <w:qFormat/>
    <w:rsid w:val="00BA6162"/>
    <w:pPr>
      <w:tabs>
        <w:tab w:val="center" w:pos="4153"/>
        <w:tab w:val="right" w:pos="8306"/>
      </w:tabs>
      <w:snapToGrid w:val="0"/>
      <w:jc w:val="left"/>
    </w:pPr>
    <w:rPr>
      <w:sz w:val="18"/>
      <w:szCs w:val="18"/>
    </w:rPr>
  </w:style>
  <w:style w:type="paragraph" w:styleId="a6">
    <w:name w:val="header"/>
    <w:basedOn w:val="a"/>
    <w:link w:val="Char1"/>
    <w:qFormat/>
    <w:rsid w:val="00BA616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2"/>
    <w:qFormat/>
    <w:rsid w:val="00BA6162"/>
    <w:rPr>
      <w:b/>
      <w:bCs/>
    </w:rPr>
  </w:style>
  <w:style w:type="character" w:styleId="a8">
    <w:name w:val="page number"/>
    <w:qFormat/>
    <w:rsid w:val="00BA6162"/>
  </w:style>
  <w:style w:type="character" w:styleId="a9">
    <w:name w:val="annotation reference"/>
    <w:qFormat/>
    <w:rsid w:val="00BA6162"/>
    <w:rPr>
      <w:sz w:val="21"/>
      <w:szCs w:val="21"/>
    </w:rPr>
  </w:style>
  <w:style w:type="character" w:customStyle="1" w:styleId="Char">
    <w:name w:val="批注文字 Char"/>
    <w:link w:val="a3"/>
    <w:qFormat/>
    <w:rsid w:val="00BA6162"/>
    <w:rPr>
      <w:kern w:val="2"/>
      <w:sz w:val="21"/>
      <w:szCs w:val="24"/>
    </w:rPr>
  </w:style>
  <w:style w:type="character" w:customStyle="1" w:styleId="Char0">
    <w:name w:val="批注框文本 Char"/>
    <w:link w:val="a4"/>
    <w:qFormat/>
    <w:rsid w:val="00BA6162"/>
    <w:rPr>
      <w:kern w:val="2"/>
      <w:sz w:val="18"/>
      <w:szCs w:val="18"/>
    </w:rPr>
  </w:style>
  <w:style w:type="character" w:customStyle="1" w:styleId="Char1">
    <w:name w:val="页眉 Char"/>
    <w:link w:val="a6"/>
    <w:qFormat/>
    <w:rsid w:val="00BA6162"/>
    <w:rPr>
      <w:kern w:val="2"/>
      <w:sz w:val="18"/>
      <w:szCs w:val="18"/>
    </w:rPr>
  </w:style>
  <w:style w:type="character" w:customStyle="1" w:styleId="Char2">
    <w:name w:val="批注主题 Char"/>
    <w:link w:val="a7"/>
    <w:qFormat/>
    <w:rsid w:val="00BA6162"/>
    <w:rPr>
      <w:b/>
      <w:bCs/>
      <w:kern w:val="2"/>
      <w:sz w:val="21"/>
      <w:szCs w:val="24"/>
    </w:rPr>
  </w:style>
  <w:style w:type="paragraph" w:customStyle="1" w:styleId="WPSOffice1">
    <w:name w:val="WPSOffice手动目录 1"/>
    <w:qFormat/>
    <w:rsid w:val="00BA6162"/>
  </w:style>
  <w:style w:type="paragraph" w:customStyle="1" w:styleId="WPSOffice2">
    <w:name w:val="WPSOffice手动目录 2"/>
    <w:qFormat/>
    <w:rsid w:val="00BA6162"/>
    <w:pPr>
      <w:ind w:leftChars="200" w:left="200"/>
    </w:pPr>
  </w:style>
  <w:style w:type="paragraph" w:customStyle="1" w:styleId="1CharCharChar">
    <w:name w:val="正文1 Char Char Char"/>
    <w:basedOn w:val="a"/>
    <w:qFormat/>
    <w:rsid w:val="00BA6162"/>
    <w:pPr>
      <w:spacing w:line="360" w:lineRule="auto"/>
      <w:ind w:firstLineChars="200" w:firstLine="200"/>
    </w:pPr>
  </w:style>
</w:styles>
</file>

<file path=word/webSettings.xml><?xml version="1.0" encoding="utf-8"?>
<w:webSettings xmlns:r="http://schemas.openxmlformats.org/officeDocument/2006/relationships" xmlns:w="http://schemas.openxmlformats.org/wordprocessingml/2006/main">
  <w:divs>
    <w:div w:id="407073198">
      <w:bodyDiv w:val="1"/>
      <w:marLeft w:val="0"/>
      <w:marRight w:val="0"/>
      <w:marTop w:val="0"/>
      <w:marBottom w:val="0"/>
      <w:divBdr>
        <w:top w:val="none" w:sz="0" w:space="0" w:color="auto"/>
        <w:left w:val="none" w:sz="0" w:space="0" w:color="auto"/>
        <w:bottom w:val="none" w:sz="0" w:space="0" w:color="auto"/>
        <w:right w:val="none" w:sz="0" w:space="0" w:color="auto"/>
      </w:divBdr>
      <w:divsChild>
        <w:div w:id="573275632">
          <w:marLeft w:val="0"/>
          <w:marRight w:val="0"/>
          <w:marTop w:val="0"/>
          <w:marBottom w:val="0"/>
          <w:divBdr>
            <w:top w:val="none" w:sz="0" w:space="0" w:color="auto"/>
            <w:left w:val="none" w:sz="0" w:space="0" w:color="auto"/>
            <w:bottom w:val="none" w:sz="0" w:space="0" w:color="auto"/>
            <w:right w:val="none" w:sz="0" w:space="0" w:color="auto"/>
          </w:divBdr>
        </w:div>
      </w:divsChild>
    </w:div>
    <w:div w:id="437944248">
      <w:bodyDiv w:val="1"/>
      <w:marLeft w:val="0"/>
      <w:marRight w:val="0"/>
      <w:marTop w:val="0"/>
      <w:marBottom w:val="0"/>
      <w:divBdr>
        <w:top w:val="none" w:sz="0" w:space="0" w:color="auto"/>
        <w:left w:val="none" w:sz="0" w:space="0" w:color="auto"/>
        <w:bottom w:val="none" w:sz="0" w:space="0" w:color="auto"/>
        <w:right w:val="none" w:sz="0" w:space="0" w:color="auto"/>
      </w:divBdr>
      <w:divsChild>
        <w:div w:id="2021538237">
          <w:marLeft w:val="0"/>
          <w:marRight w:val="0"/>
          <w:marTop w:val="0"/>
          <w:marBottom w:val="0"/>
          <w:divBdr>
            <w:top w:val="none" w:sz="0" w:space="0" w:color="auto"/>
            <w:left w:val="none" w:sz="0" w:space="0" w:color="auto"/>
            <w:bottom w:val="none" w:sz="0" w:space="0" w:color="auto"/>
            <w:right w:val="none" w:sz="0" w:space="0" w:color="auto"/>
          </w:divBdr>
        </w:div>
      </w:divsChild>
    </w:div>
    <w:div w:id="471867924">
      <w:bodyDiv w:val="1"/>
      <w:marLeft w:val="0"/>
      <w:marRight w:val="0"/>
      <w:marTop w:val="0"/>
      <w:marBottom w:val="0"/>
      <w:divBdr>
        <w:top w:val="none" w:sz="0" w:space="0" w:color="auto"/>
        <w:left w:val="none" w:sz="0" w:space="0" w:color="auto"/>
        <w:bottom w:val="none" w:sz="0" w:space="0" w:color="auto"/>
        <w:right w:val="none" w:sz="0" w:space="0" w:color="auto"/>
      </w:divBdr>
      <w:divsChild>
        <w:div w:id="656301497">
          <w:marLeft w:val="0"/>
          <w:marRight w:val="0"/>
          <w:marTop w:val="0"/>
          <w:marBottom w:val="0"/>
          <w:divBdr>
            <w:top w:val="none" w:sz="0" w:space="0" w:color="auto"/>
            <w:left w:val="none" w:sz="0" w:space="0" w:color="auto"/>
            <w:bottom w:val="none" w:sz="0" w:space="0" w:color="auto"/>
            <w:right w:val="none" w:sz="0" w:space="0" w:color="auto"/>
          </w:divBdr>
        </w:div>
      </w:divsChild>
    </w:div>
    <w:div w:id="509488224">
      <w:bodyDiv w:val="1"/>
      <w:marLeft w:val="0"/>
      <w:marRight w:val="0"/>
      <w:marTop w:val="0"/>
      <w:marBottom w:val="0"/>
      <w:divBdr>
        <w:top w:val="none" w:sz="0" w:space="0" w:color="auto"/>
        <w:left w:val="none" w:sz="0" w:space="0" w:color="auto"/>
        <w:bottom w:val="none" w:sz="0" w:space="0" w:color="auto"/>
        <w:right w:val="none" w:sz="0" w:space="0" w:color="auto"/>
      </w:divBdr>
      <w:divsChild>
        <w:div w:id="827673653">
          <w:marLeft w:val="0"/>
          <w:marRight w:val="0"/>
          <w:marTop w:val="0"/>
          <w:marBottom w:val="0"/>
          <w:divBdr>
            <w:top w:val="none" w:sz="0" w:space="0" w:color="auto"/>
            <w:left w:val="none" w:sz="0" w:space="0" w:color="auto"/>
            <w:bottom w:val="none" w:sz="0" w:space="0" w:color="auto"/>
            <w:right w:val="none" w:sz="0" w:space="0" w:color="auto"/>
          </w:divBdr>
        </w:div>
      </w:divsChild>
    </w:div>
    <w:div w:id="605307068">
      <w:bodyDiv w:val="1"/>
      <w:marLeft w:val="0"/>
      <w:marRight w:val="0"/>
      <w:marTop w:val="0"/>
      <w:marBottom w:val="0"/>
      <w:divBdr>
        <w:top w:val="none" w:sz="0" w:space="0" w:color="auto"/>
        <w:left w:val="none" w:sz="0" w:space="0" w:color="auto"/>
        <w:bottom w:val="none" w:sz="0" w:space="0" w:color="auto"/>
        <w:right w:val="none" w:sz="0" w:space="0" w:color="auto"/>
      </w:divBdr>
      <w:divsChild>
        <w:div w:id="740367019">
          <w:marLeft w:val="0"/>
          <w:marRight w:val="0"/>
          <w:marTop w:val="0"/>
          <w:marBottom w:val="0"/>
          <w:divBdr>
            <w:top w:val="none" w:sz="0" w:space="0" w:color="auto"/>
            <w:left w:val="none" w:sz="0" w:space="0" w:color="auto"/>
            <w:bottom w:val="none" w:sz="0" w:space="0" w:color="auto"/>
            <w:right w:val="none" w:sz="0" w:space="0" w:color="auto"/>
          </w:divBdr>
        </w:div>
      </w:divsChild>
    </w:div>
    <w:div w:id="742531684">
      <w:bodyDiv w:val="1"/>
      <w:marLeft w:val="0"/>
      <w:marRight w:val="0"/>
      <w:marTop w:val="0"/>
      <w:marBottom w:val="0"/>
      <w:divBdr>
        <w:top w:val="none" w:sz="0" w:space="0" w:color="auto"/>
        <w:left w:val="none" w:sz="0" w:space="0" w:color="auto"/>
        <w:bottom w:val="none" w:sz="0" w:space="0" w:color="auto"/>
        <w:right w:val="none" w:sz="0" w:space="0" w:color="auto"/>
      </w:divBdr>
      <w:divsChild>
        <w:div w:id="1937403659">
          <w:marLeft w:val="0"/>
          <w:marRight w:val="0"/>
          <w:marTop w:val="0"/>
          <w:marBottom w:val="0"/>
          <w:divBdr>
            <w:top w:val="none" w:sz="0" w:space="0" w:color="auto"/>
            <w:left w:val="none" w:sz="0" w:space="0" w:color="auto"/>
            <w:bottom w:val="none" w:sz="0" w:space="0" w:color="auto"/>
            <w:right w:val="none" w:sz="0" w:space="0" w:color="auto"/>
          </w:divBdr>
        </w:div>
      </w:divsChild>
    </w:div>
    <w:div w:id="748190219">
      <w:bodyDiv w:val="1"/>
      <w:marLeft w:val="0"/>
      <w:marRight w:val="0"/>
      <w:marTop w:val="0"/>
      <w:marBottom w:val="0"/>
      <w:divBdr>
        <w:top w:val="none" w:sz="0" w:space="0" w:color="auto"/>
        <w:left w:val="none" w:sz="0" w:space="0" w:color="auto"/>
        <w:bottom w:val="none" w:sz="0" w:space="0" w:color="auto"/>
        <w:right w:val="none" w:sz="0" w:space="0" w:color="auto"/>
      </w:divBdr>
      <w:divsChild>
        <w:div w:id="828598210">
          <w:marLeft w:val="0"/>
          <w:marRight w:val="0"/>
          <w:marTop w:val="0"/>
          <w:marBottom w:val="0"/>
          <w:divBdr>
            <w:top w:val="none" w:sz="0" w:space="0" w:color="auto"/>
            <w:left w:val="none" w:sz="0" w:space="0" w:color="auto"/>
            <w:bottom w:val="none" w:sz="0" w:space="0" w:color="auto"/>
            <w:right w:val="none" w:sz="0" w:space="0" w:color="auto"/>
          </w:divBdr>
        </w:div>
      </w:divsChild>
    </w:div>
    <w:div w:id="803502026">
      <w:bodyDiv w:val="1"/>
      <w:marLeft w:val="0"/>
      <w:marRight w:val="0"/>
      <w:marTop w:val="0"/>
      <w:marBottom w:val="0"/>
      <w:divBdr>
        <w:top w:val="none" w:sz="0" w:space="0" w:color="auto"/>
        <w:left w:val="none" w:sz="0" w:space="0" w:color="auto"/>
        <w:bottom w:val="none" w:sz="0" w:space="0" w:color="auto"/>
        <w:right w:val="none" w:sz="0" w:space="0" w:color="auto"/>
      </w:divBdr>
      <w:divsChild>
        <w:div w:id="173421886">
          <w:marLeft w:val="0"/>
          <w:marRight w:val="0"/>
          <w:marTop w:val="0"/>
          <w:marBottom w:val="0"/>
          <w:divBdr>
            <w:top w:val="none" w:sz="0" w:space="0" w:color="auto"/>
            <w:left w:val="none" w:sz="0" w:space="0" w:color="auto"/>
            <w:bottom w:val="none" w:sz="0" w:space="0" w:color="auto"/>
            <w:right w:val="none" w:sz="0" w:space="0" w:color="auto"/>
          </w:divBdr>
        </w:div>
      </w:divsChild>
    </w:div>
    <w:div w:id="1014923219">
      <w:bodyDiv w:val="1"/>
      <w:marLeft w:val="0"/>
      <w:marRight w:val="0"/>
      <w:marTop w:val="0"/>
      <w:marBottom w:val="0"/>
      <w:divBdr>
        <w:top w:val="none" w:sz="0" w:space="0" w:color="auto"/>
        <w:left w:val="none" w:sz="0" w:space="0" w:color="auto"/>
        <w:bottom w:val="none" w:sz="0" w:space="0" w:color="auto"/>
        <w:right w:val="none" w:sz="0" w:space="0" w:color="auto"/>
      </w:divBdr>
      <w:divsChild>
        <w:div w:id="139198756">
          <w:marLeft w:val="0"/>
          <w:marRight w:val="0"/>
          <w:marTop w:val="0"/>
          <w:marBottom w:val="0"/>
          <w:divBdr>
            <w:top w:val="none" w:sz="0" w:space="0" w:color="auto"/>
            <w:left w:val="none" w:sz="0" w:space="0" w:color="auto"/>
            <w:bottom w:val="none" w:sz="0" w:space="0" w:color="auto"/>
            <w:right w:val="none" w:sz="0" w:space="0" w:color="auto"/>
          </w:divBdr>
        </w:div>
      </w:divsChild>
    </w:div>
    <w:div w:id="1145852208">
      <w:bodyDiv w:val="1"/>
      <w:marLeft w:val="0"/>
      <w:marRight w:val="0"/>
      <w:marTop w:val="0"/>
      <w:marBottom w:val="0"/>
      <w:divBdr>
        <w:top w:val="none" w:sz="0" w:space="0" w:color="auto"/>
        <w:left w:val="none" w:sz="0" w:space="0" w:color="auto"/>
        <w:bottom w:val="none" w:sz="0" w:space="0" w:color="auto"/>
        <w:right w:val="none" w:sz="0" w:space="0" w:color="auto"/>
      </w:divBdr>
      <w:divsChild>
        <w:div w:id="533732562">
          <w:marLeft w:val="0"/>
          <w:marRight w:val="0"/>
          <w:marTop w:val="0"/>
          <w:marBottom w:val="0"/>
          <w:divBdr>
            <w:top w:val="none" w:sz="0" w:space="0" w:color="auto"/>
            <w:left w:val="none" w:sz="0" w:space="0" w:color="auto"/>
            <w:bottom w:val="none" w:sz="0" w:space="0" w:color="auto"/>
            <w:right w:val="none" w:sz="0" w:space="0" w:color="auto"/>
          </w:divBdr>
        </w:div>
      </w:divsChild>
    </w:div>
    <w:div w:id="1216819599">
      <w:bodyDiv w:val="1"/>
      <w:marLeft w:val="0"/>
      <w:marRight w:val="0"/>
      <w:marTop w:val="0"/>
      <w:marBottom w:val="0"/>
      <w:divBdr>
        <w:top w:val="none" w:sz="0" w:space="0" w:color="auto"/>
        <w:left w:val="none" w:sz="0" w:space="0" w:color="auto"/>
        <w:bottom w:val="none" w:sz="0" w:space="0" w:color="auto"/>
        <w:right w:val="none" w:sz="0" w:space="0" w:color="auto"/>
      </w:divBdr>
      <w:divsChild>
        <w:div w:id="354380412">
          <w:marLeft w:val="0"/>
          <w:marRight w:val="0"/>
          <w:marTop w:val="0"/>
          <w:marBottom w:val="0"/>
          <w:divBdr>
            <w:top w:val="none" w:sz="0" w:space="0" w:color="auto"/>
            <w:left w:val="none" w:sz="0" w:space="0" w:color="auto"/>
            <w:bottom w:val="none" w:sz="0" w:space="0" w:color="auto"/>
            <w:right w:val="none" w:sz="0" w:space="0" w:color="auto"/>
          </w:divBdr>
        </w:div>
      </w:divsChild>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sChild>
        <w:div w:id="486438876">
          <w:marLeft w:val="0"/>
          <w:marRight w:val="0"/>
          <w:marTop w:val="0"/>
          <w:marBottom w:val="0"/>
          <w:divBdr>
            <w:top w:val="none" w:sz="0" w:space="0" w:color="auto"/>
            <w:left w:val="none" w:sz="0" w:space="0" w:color="auto"/>
            <w:bottom w:val="none" w:sz="0" w:space="0" w:color="auto"/>
            <w:right w:val="none" w:sz="0" w:space="0" w:color="auto"/>
          </w:divBdr>
        </w:div>
      </w:divsChild>
    </w:div>
    <w:div w:id="1449356072">
      <w:bodyDiv w:val="1"/>
      <w:marLeft w:val="0"/>
      <w:marRight w:val="0"/>
      <w:marTop w:val="0"/>
      <w:marBottom w:val="0"/>
      <w:divBdr>
        <w:top w:val="none" w:sz="0" w:space="0" w:color="auto"/>
        <w:left w:val="none" w:sz="0" w:space="0" w:color="auto"/>
        <w:bottom w:val="none" w:sz="0" w:space="0" w:color="auto"/>
        <w:right w:val="none" w:sz="0" w:space="0" w:color="auto"/>
      </w:divBdr>
      <w:divsChild>
        <w:div w:id="1480269231">
          <w:marLeft w:val="0"/>
          <w:marRight w:val="0"/>
          <w:marTop w:val="0"/>
          <w:marBottom w:val="0"/>
          <w:divBdr>
            <w:top w:val="none" w:sz="0" w:space="0" w:color="auto"/>
            <w:left w:val="none" w:sz="0" w:space="0" w:color="auto"/>
            <w:bottom w:val="none" w:sz="0" w:space="0" w:color="auto"/>
            <w:right w:val="none" w:sz="0" w:space="0" w:color="auto"/>
          </w:divBdr>
        </w:div>
      </w:divsChild>
    </w:div>
    <w:div w:id="1633973004">
      <w:bodyDiv w:val="1"/>
      <w:marLeft w:val="0"/>
      <w:marRight w:val="0"/>
      <w:marTop w:val="0"/>
      <w:marBottom w:val="0"/>
      <w:divBdr>
        <w:top w:val="none" w:sz="0" w:space="0" w:color="auto"/>
        <w:left w:val="none" w:sz="0" w:space="0" w:color="auto"/>
        <w:bottom w:val="none" w:sz="0" w:space="0" w:color="auto"/>
        <w:right w:val="none" w:sz="0" w:space="0" w:color="auto"/>
      </w:divBdr>
      <w:divsChild>
        <w:div w:id="238491055">
          <w:marLeft w:val="0"/>
          <w:marRight w:val="0"/>
          <w:marTop w:val="0"/>
          <w:marBottom w:val="0"/>
          <w:divBdr>
            <w:top w:val="none" w:sz="0" w:space="0" w:color="auto"/>
            <w:left w:val="none" w:sz="0" w:space="0" w:color="auto"/>
            <w:bottom w:val="none" w:sz="0" w:space="0" w:color="auto"/>
            <w:right w:val="none" w:sz="0" w:space="0" w:color="auto"/>
          </w:divBdr>
        </w:div>
      </w:divsChild>
    </w:div>
    <w:div w:id="1714622854">
      <w:bodyDiv w:val="1"/>
      <w:marLeft w:val="0"/>
      <w:marRight w:val="0"/>
      <w:marTop w:val="0"/>
      <w:marBottom w:val="0"/>
      <w:divBdr>
        <w:top w:val="none" w:sz="0" w:space="0" w:color="auto"/>
        <w:left w:val="none" w:sz="0" w:space="0" w:color="auto"/>
        <w:bottom w:val="none" w:sz="0" w:space="0" w:color="auto"/>
        <w:right w:val="none" w:sz="0" w:space="0" w:color="auto"/>
      </w:divBdr>
      <w:divsChild>
        <w:div w:id="358243407">
          <w:marLeft w:val="0"/>
          <w:marRight w:val="0"/>
          <w:marTop w:val="0"/>
          <w:marBottom w:val="0"/>
          <w:divBdr>
            <w:top w:val="none" w:sz="0" w:space="0" w:color="auto"/>
            <w:left w:val="none" w:sz="0" w:space="0" w:color="auto"/>
            <w:bottom w:val="none" w:sz="0" w:space="0" w:color="auto"/>
            <w:right w:val="none" w:sz="0" w:space="0" w:color="auto"/>
          </w:divBdr>
        </w:div>
      </w:divsChild>
    </w:div>
    <w:div w:id="1770732850">
      <w:bodyDiv w:val="1"/>
      <w:marLeft w:val="0"/>
      <w:marRight w:val="0"/>
      <w:marTop w:val="0"/>
      <w:marBottom w:val="0"/>
      <w:divBdr>
        <w:top w:val="none" w:sz="0" w:space="0" w:color="auto"/>
        <w:left w:val="none" w:sz="0" w:space="0" w:color="auto"/>
        <w:bottom w:val="none" w:sz="0" w:space="0" w:color="auto"/>
        <w:right w:val="none" w:sz="0" w:space="0" w:color="auto"/>
      </w:divBdr>
      <w:divsChild>
        <w:div w:id="198396405">
          <w:marLeft w:val="0"/>
          <w:marRight w:val="0"/>
          <w:marTop w:val="0"/>
          <w:marBottom w:val="0"/>
          <w:divBdr>
            <w:top w:val="none" w:sz="0" w:space="0" w:color="auto"/>
            <w:left w:val="none" w:sz="0" w:space="0" w:color="auto"/>
            <w:bottom w:val="none" w:sz="0" w:space="0" w:color="auto"/>
            <w:right w:val="none" w:sz="0" w:space="0" w:color="auto"/>
          </w:divBdr>
        </w:div>
      </w:divsChild>
    </w:div>
    <w:div w:id="1814981312">
      <w:bodyDiv w:val="1"/>
      <w:marLeft w:val="0"/>
      <w:marRight w:val="0"/>
      <w:marTop w:val="0"/>
      <w:marBottom w:val="0"/>
      <w:divBdr>
        <w:top w:val="none" w:sz="0" w:space="0" w:color="auto"/>
        <w:left w:val="none" w:sz="0" w:space="0" w:color="auto"/>
        <w:bottom w:val="none" w:sz="0" w:space="0" w:color="auto"/>
        <w:right w:val="none" w:sz="0" w:space="0" w:color="auto"/>
      </w:divBdr>
      <w:divsChild>
        <w:div w:id="1863470275">
          <w:marLeft w:val="0"/>
          <w:marRight w:val="0"/>
          <w:marTop w:val="0"/>
          <w:marBottom w:val="0"/>
          <w:divBdr>
            <w:top w:val="none" w:sz="0" w:space="0" w:color="auto"/>
            <w:left w:val="none" w:sz="0" w:space="0" w:color="auto"/>
            <w:bottom w:val="none" w:sz="0" w:space="0" w:color="auto"/>
            <w:right w:val="none" w:sz="0" w:space="0" w:color="auto"/>
          </w:divBdr>
        </w:div>
      </w:divsChild>
    </w:div>
    <w:div w:id="1879395956">
      <w:bodyDiv w:val="1"/>
      <w:marLeft w:val="0"/>
      <w:marRight w:val="0"/>
      <w:marTop w:val="0"/>
      <w:marBottom w:val="0"/>
      <w:divBdr>
        <w:top w:val="none" w:sz="0" w:space="0" w:color="auto"/>
        <w:left w:val="none" w:sz="0" w:space="0" w:color="auto"/>
        <w:bottom w:val="none" w:sz="0" w:space="0" w:color="auto"/>
        <w:right w:val="none" w:sz="0" w:space="0" w:color="auto"/>
      </w:divBdr>
      <w:divsChild>
        <w:div w:id="10077078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18</Pages>
  <Words>1370</Words>
  <Characters>7810</Characters>
  <Application>Microsoft Office Word</Application>
  <DocSecurity>0</DocSecurity>
  <Lines>65</Lines>
  <Paragraphs>18</Paragraphs>
  <ScaleCrop>false</ScaleCrop>
  <Company/>
  <LinksUpToDate>false</LinksUpToDate>
  <CharactersWithSpaces>9162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qwe</cp:lastModifiedBy>
  <cp:revision>31</cp:revision>
  <cp:lastPrinted>2026-02-02T04:17:00Z</cp:lastPrinted>
  <dcterms:created xsi:type="dcterms:W3CDTF">2026-02-01T10:02:00Z</dcterms:created>
  <dcterms:modified xsi:type="dcterms:W3CDTF">2026-02-02T04:18:00Z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