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申扎县交通运输局机关2024年度部门决算公开报告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2941_WPSOffice_Level1"/>
      <w:bookmarkStart w:id="3" w:name="_Toc10720_WPSOffice_Level1"/>
      <w:bookmarkStart w:id="4" w:name="_Toc1704_WPSOffice_Level1"/>
      <w:bookmarkStart w:id="5" w:name="_Toc32433_WPSOffice_Level1"/>
      <w:bookmarkStart w:id="6" w:name="_Toc10049_WPSOffice_Level1"/>
      <w:bookmarkStart w:id="7" w:name="_Toc23465_WPSOffice_Level1"/>
      <w:bookmarkStart w:id="8" w:name="_Toc24238_WPSOffice_Level2"/>
      <w:bookmarkStart w:id="9" w:name="_Toc32622_WPSOffice_Level2"/>
      <w:bookmarkStart w:id="10" w:name="_Toc26580_WPSOffice_Level2"/>
      <w:bookmarkStart w:id="11" w:name="_Toc14159_WPSOffice_Level2"/>
      <w:bookmarkStart w:id="12" w:name="_Toc20274_WPSOffice_Level2"/>
      <w:bookmarkStart w:id="13" w:name="_Toc2020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spacing w:line="578" w:lineRule="exact"/>
        <w:ind w:firstLine="640" w:firstLineChars="200"/>
        <w:rPr>
          <w:rFonts w:hint="eastAsia" w:ascii="黑体" w:hAnsi="黑体" w:eastAsia="黑体" w:cs="黑体"/>
          <w:sz w:val="32"/>
          <w:szCs w:val="32"/>
        </w:rPr>
      </w:pPr>
      <w:bookmarkStart w:id="14" w:name="_Toc4833_WPSOffice_Level2"/>
      <w:bookmarkStart w:id="15" w:name="_Toc17796_WPSOffice_Level2"/>
      <w:bookmarkStart w:id="16" w:name="_Toc24059_WPSOffice_Level2"/>
      <w:bookmarkStart w:id="17" w:name="_Toc24474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rPr>
      </w:pPr>
      <w:r>
        <w:rPr>
          <w:rFonts w:hint="eastAsia" w:ascii="仿宋_GB2312" w:hAnsi="ˎ̥" w:eastAsia="仿宋_GB2312"/>
          <w:sz w:val="32"/>
          <w:szCs w:val="32"/>
        </w:rPr>
        <w:t>纳入</w:t>
      </w:r>
      <w:r>
        <w:rPr>
          <w:rFonts w:hint="eastAsia" w:ascii="仿宋_GB2312" w:hAnsi="ˎ̥" w:eastAsia="仿宋_GB2312"/>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个，包括：</w:t>
      </w:r>
    </w:p>
    <w:p>
      <w:p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申扎县交通运输局</w:t>
      </w:r>
      <w:r>
        <w:rPr>
          <w:rFonts w:hint="eastAsia" w:ascii="方正楷体_GBK" w:hAnsi="方正楷体_GBK" w:eastAsia="方正楷体_GBK" w:cs="方正楷体_GBK"/>
          <w:sz w:val="32"/>
          <w:szCs w:val="32"/>
        </w:rPr>
        <w:t>部门本级</w:t>
      </w:r>
      <w:bookmarkEnd w:id="19"/>
      <w:bookmarkEnd w:id="20"/>
    </w:p>
    <w:p>
      <w:pPr>
        <w:spacing w:line="578" w:lineRule="exact"/>
        <w:ind w:firstLine="640" w:firstLineChars="200"/>
        <w:rPr>
          <w:rFonts w:hint="eastAsia" w:ascii="仿宋_GB2312" w:hAnsi="ˎ̥" w:eastAsia="仿宋_GB2312"/>
          <w:sz w:val="32"/>
          <w:szCs w:val="32"/>
        </w:rPr>
      </w:pPr>
    </w:p>
    <w:p>
      <w:pPr>
        <w:spacing w:line="578" w:lineRule="exact"/>
        <w:jc w:val="center"/>
        <w:rPr>
          <w:rFonts w:hint="eastAsia" w:ascii="黑体" w:hAnsi="ˎ̥" w:eastAsia="黑体"/>
          <w:sz w:val="32"/>
          <w:szCs w:val="32"/>
        </w:rPr>
      </w:pPr>
      <w:bookmarkStart w:id="21" w:name="_Toc30451_WPSOffice_Level1"/>
      <w:bookmarkStart w:id="22" w:name="_Toc15521_WPSOffice_Level1"/>
      <w:bookmarkStart w:id="23" w:name="_Toc28253_WPSOffice_Level1"/>
      <w:bookmarkStart w:id="24" w:name="_Toc6234_WPSOffice_Level1"/>
      <w:bookmarkStart w:id="25" w:name="_Toc30690_WPSOffice_Level1"/>
      <w:bookmarkStart w:id="26" w:name="_Toc8164_WPSOffice_Level1"/>
      <w:bookmarkStart w:id="27" w:name="_Toc32472_WPSOffice_Level2"/>
      <w:bookmarkStart w:id="28" w:name="_Toc11518_WPSOffice_Level2"/>
      <w:bookmarkStart w:id="29" w:name="_Toc8867_WPSOffice_Level2"/>
      <w:bookmarkStart w:id="30" w:name="_Toc4029_WPSOffice_Level2"/>
      <w:bookmarkStart w:id="31" w:name="_Toc6211_WPSOffice_Level2"/>
      <w:bookmarkStart w:id="32" w:name="_Toc32695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5608_WPSOffice_Level2"/>
      <w:bookmarkStart w:id="34" w:name="_Toc28622_WPSOffice_Level2"/>
      <w:bookmarkStart w:id="35" w:name="_Toc23139_WPSOffice_Level2"/>
      <w:bookmarkStart w:id="36" w:name="_Toc14349_WPSOffice_Level2"/>
      <w:bookmarkStart w:id="37" w:name="_Toc26621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626_WPSOffice_Level2"/>
      <w:bookmarkStart w:id="40" w:name="_Toc17858_WPSOffice_Level2"/>
      <w:bookmarkStart w:id="41" w:name="_Toc5489_WPSOffice_Level2"/>
      <w:bookmarkStart w:id="42" w:name="_Toc13854_WPSOffice_Level2"/>
      <w:bookmarkStart w:id="43" w:name="_Toc3262_WPSOffice_Level2"/>
      <w:bookmarkStart w:id="44" w:name="_Toc146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13701_WPSOffice_Level2"/>
      <w:bookmarkStart w:id="47" w:name="_Toc4265_WPSOffice_Level2"/>
      <w:bookmarkStart w:id="48" w:name="_Toc7988_WPSOffice_Level2"/>
      <w:bookmarkStart w:id="49" w:name="_Toc23493_WPSOffice_Level2"/>
      <w:bookmarkStart w:id="50"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23829_WPSOffice_Level2"/>
      <w:bookmarkStart w:id="52" w:name="_Toc22783_WPSOffice_Level2"/>
      <w:bookmarkStart w:id="53" w:name="_Toc7879_WPSOffice_Level2"/>
      <w:bookmarkStart w:id="54" w:name="_Toc25166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8373_WPSOffice_Level2"/>
      <w:bookmarkStart w:id="58" w:name="_Toc5343_WPSOffice_Level2"/>
      <w:bookmarkStart w:id="59" w:name="_Toc2632_WPSOffice_Level2"/>
      <w:bookmarkStart w:id="60" w:name="_Toc17283_WPSOffice_Level2"/>
      <w:bookmarkStart w:id="61" w:name="_Toc25362_WPSOffice_Level2"/>
      <w:bookmarkStart w:id="62" w:name="_Toc17833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533_WPSOffice_Level2"/>
      <w:bookmarkStart w:id="64" w:name="_Toc11799_WPSOffice_Level2"/>
      <w:bookmarkStart w:id="65" w:name="_Toc5594_WPSOffice_Level2"/>
      <w:bookmarkStart w:id="66" w:name="_Toc21310_WPSOffice_Level2"/>
      <w:bookmarkStart w:id="67" w:name="_Toc13345_WPSOffice_Level2"/>
      <w:bookmarkStart w:id="68" w:name="_Toc602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9961_WPSOffice_Level2"/>
      <w:bookmarkStart w:id="70" w:name="_Toc9377_WPSOffice_Level2"/>
      <w:bookmarkStart w:id="71" w:name="_Toc1820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31264_WPSOffice_Level1"/>
      <w:bookmarkStart w:id="74" w:name="_Toc16686_WPSOffice_Level1"/>
      <w:bookmarkStart w:id="75" w:name="_Toc29683_WPSOffice_Level1"/>
      <w:bookmarkStart w:id="76" w:name="_Toc27590_WPSOffice_Level1"/>
      <w:bookmarkStart w:id="77" w:name="_Toc28629_WPSOffice_Level1"/>
      <w:bookmarkStart w:id="78" w:name="_Toc4402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sz w:val="32"/>
          <w:szCs w:val="32"/>
          <w:lang w:val="en-US"/>
        </w:rPr>
        <w:t>10,842.92</w:t>
      </w:r>
      <w:r>
        <w:rPr>
          <w:rFonts w:hint="eastAsia" w:ascii="仿宋_GB2312" w:hAnsi="ˎ̥" w:eastAsia="仿宋_GB2312"/>
          <w:sz w:val="32"/>
          <w:szCs w:val="32"/>
        </w:rPr>
        <w:t>万元，支出总计</w:t>
      </w:r>
      <w:r>
        <w:rPr>
          <w:rFonts w:hint="default" w:ascii="仿宋_GB2312" w:hAnsi="ˎ̥" w:eastAsia="仿宋_GB2312"/>
          <w:sz w:val="32"/>
          <w:szCs w:val="32"/>
          <w:lang w:val="en-US"/>
        </w:rPr>
        <w:t>10,842.92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5189.48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91.79</w:t>
      </w:r>
      <w:r>
        <w:rPr>
          <w:rFonts w:hint="eastAsia" w:ascii="仿宋_GB2312" w:hAnsi="ˎ̥" w:eastAsia="仿宋_GB2312"/>
          <w:sz w:val="32"/>
          <w:szCs w:val="32"/>
        </w:rPr>
        <w:t>%。主要原因：</w:t>
      </w:r>
      <w:r>
        <w:rPr>
          <w:rFonts w:hint="eastAsia" w:ascii="仿宋_GB2312" w:hAnsi="ˎ̥" w:eastAsia="仿宋_GB2312"/>
          <w:sz w:val="32"/>
          <w:szCs w:val="32"/>
          <w:lang w:val="en-US" w:eastAsia="zh-CN"/>
        </w:rPr>
        <w:t>一是较去年增加项目数；导致资金增加，二是增加一名西部志愿者</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w:t>
      </w:r>
      <w:r>
        <w:rPr>
          <w:rFonts w:hint="eastAsia" w:ascii="仿宋_GB2312" w:hAnsi="ˎ̥" w:eastAsia="仿宋_GB2312"/>
          <w:sz w:val="32"/>
          <w:szCs w:val="32"/>
        </w:rPr>
        <w:t>入</w:t>
      </w:r>
      <w:r>
        <w:rPr>
          <w:rFonts w:hint="default" w:ascii="仿宋_GB2312" w:hAnsi="ˎ̥" w:eastAsia="仿宋_GB2312"/>
          <w:sz w:val="32"/>
          <w:szCs w:val="32"/>
          <w:lang w:val="en-US"/>
        </w:rPr>
        <w:t>10,842.92</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10,842.92</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sz w:val="32"/>
          <w:szCs w:val="32"/>
          <w:lang w:val="en-US" w:eastAsia="zh-CN"/>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sz w:val="32"/>
          <w:szCs w:val="32"/>
          <w:lang w:val="en-US"/>
        </w:rPr>
        <w:t>10,842.92</w:t>
      </w:r>
      <w:r>
        <w:rPr>
          <w:rFonts w:hint="eastAsia" w:ascii="仿宋_GB2312" w:hAnsi="ˎ̥" w:eastAsia="仿宋_GB2312"/>
          <w:sz w:val="32"/>
          <w:szCs w:val="32"/>
        </w:rPr>
        <w:t>万元，其中：财政拨款收入</w:t>
      </w:r>
      <w:r>
        <w:rPr>
          <w:rFonts w:hint="default" w:ascii="仿宋_GB2312" w:hAnsi="ˎ̥" w:eastAsia="仿宋_GB2312"/>
          <w:sz w:val="32"/>
          <w:szCs w:val="32"/>
          <w:lang w:val="en-US"/>
        </w:rPr>
        <w:t>10,842.92</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sz w:val="32"/>
          <w:szCs w:val="32"/>
          <w:lang w:val="en-US"/>
        </w:rPr>
        <w:t>10,842.92</w:t>
      </w:r>
      <w:r>
        <w:rPr>
          <w:rFonts w:hint="eastAsia" w:ascii="仿宋_GB2312" w:hAnsi="ˎ̥" w:eastAsia="仿宋_GB2312"/>
          <w:sz w:val="32"/>
          <w:szCs w:val="32"/>
        </w:rPr>
        <w:t>万元，其中：基本支出</w:t>
      </w:r>
      <w:r>
        <w:rPr>
          <w:rFonts w:hint="default" w:ascii="仿宋_GB2312" w:hAnsi="ˎ̥" w:eastAsia="仿宋_GB2312"/>
          <w:sz w:val="32"/>
          <w:szCs w:val="32"/>
          <w:lang w:val="en-US"/>
        </w:rPr>
        <w:t>157.26</w:t>
      </w:r>
      <w:r>
        <w:rPr>
          <w:rFonts w:hint="eastAsia" w:ascii="仿宋_GB2312" w:hAnsi="ˎ̥" w:eastAsia="仿宋_GB2312"/>
          <w:sz w:val="32"/>
          <w:szCs w:val="32"/>
        </w:rPr>
        <w:t>万元，占</w:t>
      </w:r>
      <w:r>
        <w:rPr>
          <w:rFonts w:hint="eastAsia" w:ascii="仿宋_GB2312" w:hAnsi="ˎ̥" w:eastAsia="仿宋_GB2312"/>
          <w:sz w:val="32"/>
          <w:szCs w:val="32"/>
          <w:lang w:val="en-US" w:eastAsia="zh-CN"/>
        </w:rPr>
        <w:t>1.45</w:t>
      </w:r>
      <w:r>
        <w:rPr>
          <w:rFonts w:hint="eastAsia" w:ascii="仿宋_GB2312" w:hAnsi="ˎ̥" w:eastAsia="仿宋_GB2312"/>
          <w:sz w:val="32"/>
          <w:szCs w:val="32"/>
        </w:rPr>
        <w:t>%；项目支出</w:t>
      </w:r>
      <w:r>
        <w:rPr>
          <w:rFonts w:hint="default" w:ascii="仿宋_GB2312" w:hAnsi="ˎ̥" w:eastAsia="仿宋_GB2312"/>
          <w:sz w:val="32"/>
          <w:szCs w:val="32"/>
          <w:lang w:val="en-US"/>
        </w:rPr>
        <w:t>10,685.66</w:t>
      </w:r>
      <w:r>
        <w:rPr>
          <w:rFonts w:hint="eastAsia" w:ascii="仿宋_GB2312" w:hAnsi="ˎ̥" w:eastAsia="仿宋_GB2312"/>
          <w:sz w:val="32"/>
          <w:szCs w:val="32"/>
        </w:rPr>
        <w:t>万元，占</w:t>
      </w:r>
      <w:r>
        <w:rPr>
          <w:rFonts w:hint="eastAsia" w:ascii="仿宋_GB2312" w:hAnsi="ˎ̥" w:eastAsia="仿宋_GB2312"/>
          <w:sz w:val="32"/>
          <w:szCs w:val="32"/>
          <w:lang w:val="en-US" w:eastAsia="zh-CN"/>
        </w:rPr>
        <w:t>98.55</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sz w:val="32"/>
          <w:szCs w:val="32"/>
          <w:lang w:val="en-US"/>
        </w:rPr>
        <w:t>10,842.92</w:t>
      </w:r>
      <w:r>
        <w:rPr>
          <w:rFonts w:hint="eastAsia" w:ascii="仿宋_GB2312" w:hAnsi="ˎ̥" w:eastAsia="仿宋_GB2312"/>
          <w:sz w:val="32"/>
          <w:szCs w:val="32"/>
        </w:rPr>
        <w:t>万元，支出</w:t>
      </w:r>
      <w:r>
        <w:rPr>
          <w:rFonts w:hint="default" w:ascii="仿宋_GB2312" w:hAnsi="ˎ̥" w:eastAsia="仿宋_GB2312"/>
          <w:sz w:val="32"/>
          <w:szCs w:val="32"/>
          <w:lang w:val="en-US"/>
        </w:rPr>
        <w:t>10,842.92</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6151.33</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131.11</w:t>
      </w:r>
      <w:r>
        <w:rPr>
          <w:rFonts w:hint="eastAsia" w:ascii="仿宋_GB2312" w:hAnsi="ˎ̥" w:eastAsia="仿宋_GB2312"/>
          <w:sz w:val="32"/>
          <w:szCs w:val="32"/>
        </w:rPr>
        <w:t>%，主要原因：一是</w:t>
      </w:r>
      <w:r>
        <w:rPr>
          <w:rFonts w:hint="eastAsia" w:ascii="仿宋_GB2312" w:hAnsi="ˎ̥" w:eastAsia="仿宋_GB2312"/>
          <w:sz w:val="32"/>
          <w:szCs w:val="32"/>
          <w:lang w:val="en-US" w:eastAsia="zh-CN"/>
        </w:rPr>
        <w:t>较2023年相比增加了项目</w:t>
      </w:r>
      <w:r>
        <w:rPr>
          <w:rFonts w:hint="eastAsia" w:ascii="仿宋_GB2312" w:hAnsi="ˎ̥" w:eastAsia="仿宋_GB2312"/>
          <w:sz w:val="32"/>
          <w:szCs w:val="32"/>
        </w:rPr>
        <w:t>；二是</w:t>
      </w:r>
      <w:r>
        <w:rPr>
          <w:rFonts w:hint="eastAsia" w:ascii="仿宋_GB2312" w:hAnsi="ˎ̥" w:eastAsia="仿宋_GB2312"/>
          <w:sz w:val="32"/>
          <w:szCs w:val="32"/>
          <w:lang w:val="en-US" w:eastAsia="zh-CN"/>
        </w:rPr>
        <w:t>增加一名西部志愿者</w:t>
      </w:r>
      <w:r>
        <w:rPr>
          <w:rFonts w:hint="eastAsia" w:ascii="仿宋_GB2312" w:hAnsi="ˎ̥" w:eastAsia="仿宋_GB2312"/>
          <w:sz w:val="32"/>
          <w:szCs w:val="32"/>
        </w:rPr>
        <w:t>。支出增加</w:t>
      </w:r>
      <w:r>
        <w:rPr>
          <w:rFonts w:hint="eastAsia" w:ascii="仿宋_GB2312" w:hAnsi="ˎ̥" w:eastAsia="仿宋_GB2312"/>
          <w:sz w:val="32"/>
          <w:szCs w:val="32"/>
          <w:lang w:val="en-US" w:eastAsia="zh-CN"/>
        </w:rPr>
        <w:t>5189.48</w:t>
      </w:r>
      <w:r>
        <w:rPr>
          <w:rFonts w:hint="eastAsia" w:ascii="仿宋_GB2312" w:hAnsi="ˎ̥" w:eastAsia="仿宋_GB2312"/>
          <w:sz w:val="32"/>
          <w:szCs w:val="32"/>
        </w:rPr>
        <w:t>万元，增长</w:t>
      </w:r>
      <w:r>
        <w:rPr>
          <w:rFonts w:hint="eastAsia" w:ascii="仿宋_GB2312" w:hAnsi="ˎ̥" w:eastAsia="仿宋_GB2312"/>
          <w:sz w:val="32"/>
          <w:szCs w:val="32"/>
          <w:lang w:val="en-US" w:eastAsia="zh-CN"/>
        </w:rPr>
        <w:t>91.79</w:t>
      </w:r>
      <w:r>
        <w:rPr>
          <w:rFonts w:hint="eastAsia" w:ascii="仿宋_GB2312" w:hAnsi="ˎ̥" w:eastAsia="仿宋_GB2312"/>
          <w:sz w:val="32"/>
          <w:szCs w:val="32"/>
        </w:rPr>
        <w:t>%，主要原因：一是较去年增加项目数，导致资金增加</w:t>
      </w:r>
      <w:r>
        <w:rPr>
          <w:rFonts w:hint="eastAsia" w:ascii="仿宋_GB2312" w:hAnsi="ˎ̥" w:eastAsia="仿宋_GB2312"/>
          <w:sz w:val="32"/>
          <w:szCs w:val="32"/>
          <w:lang w:eastAsia="zh-CN"/>
        </w:rPr>
        <w:t>；</w:t>
      </w:r>
      <w:r>
        <w:rPr>
          <w:rFonts w:hint="eastAsia" w:ascii="仿宋_GB2312" w:hAnsi="ˎ̥" w:eastAsia="仿宋_GB2312"/>
          <w:sz w:val="32"/>
          <w:szCs w:val="32"/>
        </w:rPr>
        <w:t>二是增加一名西部志愿者。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13694_WPSOffice_Level2"/>
      <w:bookmarkStart w:id="80" w:name="_Toc21737_WPSOffice_Level2"/>
      <w:bookmarkStart w:id="81" w:name="_Toc23005_WPSOffice_Level2"/>
      <w:bookmarkStart w:id="82" w:name="_Toc19665_WPSOffice_Level2"/>
      <w:bookmarkStart w:id="83" w:name="_Toc9989_WPSOffice_Level2"/>
      <w:bookmarkStart w:id="84" w:name="_Toc17398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sz w:val="32"/>
          <w:szCs w:val="32"/>
          <w:lang w:val="en-US"/>
        </w:rPr>
        <w:t>10,842.92</w:t>
      </w:r>
      <w:r>
        <w:rPr>
          <w:rFonts w:hint="eastAsia" w:ascii="仿宋_GB2312" w:hAnsi="ˎ̥" w:eastAsia="仿宋_GB2312"/>
          <w:sz w:val="32"/>
          <w:szCs w:val="32"/>
        </w:rPr>
        <w:t>万元，占本年支出合计的</w:t>
      </w:r>
      <w:r>
        <w:rPr>
          <w:rFonts w:hint="eastAsia" w:ascii="仿宋_GB2312" w:hAnsi="ˎ̥" w:eastAsia="仿宋_GB2312"/>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w:t>
      </w:r>
      <w:r>
        <w:rPr>
          <w:rFonts w:hint="eastAsia" w:ascii="仿宋_GB2312" w:hAnsi="ˎ̥" w:eastAsia="仿宋_GB2312"/>
          <w:sz w:val="32"/>
          <w:szCs w:val="32"/>
          <w:lang w:val="en-US" w:eastAsia="zh-CN"/>
        </w:rPr>
        <w:t>增加</w:t>
      </w:r>
      <w:r>
        <w:rPr>
          <w:rFonts w:hint="eastAsia" w:ascii="仿宋_GB2312" w:hAnsi="ˎ̥" w:eastAsia="仿宋_GB2312"/>
          <w:sz w:val="32"/>
          <w:szCs w:val="32"/>
        </w:rPr>
        <w:t>5189.48万元，增长</w:t>
      </w:r>
      <w:r>
        <w:rPr>
          <w:rFonts w:hint="eastAsia" w:ascii="仿宋_GB2312" w:hAnsi="ˎ̥" w:eastAsia="仿宋_GB2312"/>
          <w:sz w:val="32"/>
          <w:szCs w:val="32"/>
          <w:lang w:val="en-US" w:eastAsia="zh-CN"/>
        </w:rPr>
        <w:t>91.79</w:t>
      </w:r>
      <w:r>
        <w:rPr>
          <w:rFonts w:hint="eastAsia" w:ascii="仿宋_GB2312" w:hAnsi="ˎ̥" w:eastAsia="仿宋_GB2312"/>
          <w:sz w:val="32"/>
          <w:szCs w:val="32"/>
        </w:rPr>
        <w:t>%，主要原因：一是较去年增加项目数，导致资金增加；二是增加一名西部志愿者。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19535_WPSOffice_Level2"/>
      <w:bookmarkStart w:id="86" w:name="_Toc19075_WPSOffice_Level2"/>
      <w:bookmarkStart w:id="87" w:name="_Toc27767_WPSOffice_Level2"/>
      <w:bookmarkStart w:id="88" w:name="_Toc18793_WPSOffice_Level2"/>
      <w:bookmarkStart w:id="89" w:name="_Toc23864_WPSOffice_Level2"/>
      <w:bookmarkStart w:id="90" w:name="_Toc2711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w:t>
      </w:r>
      <w:r>
        <w:rPr>
          <w:rFonts w:hint="eastAsia" w:ascii="仿宋_GB2312" w:hAnsi="ˎ̥" w:eastAsia="仿宋_GB2312"/>
          <w:sz w:val="32"/>
          <w:szCs w:val="32"/>
          <w:lang w:val="en-US"/>
        </w:rPr>
        <w:t>出</w:t>
      </w:r>
      <w:r>
        <w:rPr>
          <w:rFonts w:hint="default" w:ascii="仿宋_GB2312" w:hAnsi="ˎ̥" w:eastAsia="仿宋_GB2312"/>
          <w:sz w:val="32"/>
          <w:szCs w:val="32"/>
          <w:lang w:val="en-US"/>
        </w:rPr>
        <w:t>10,842.92</w:t>
      </w:r>
      <w:r>
        <w:rPr>
          <w:rFonts w:hint="eastAsia" w:ascii="仿宋_GB2312" w:hAnsi="ˎ̥" w:eastAsia="仿宋_GB2312"/>
          <w:sz w:val="32"/>
          <w:szCs w:val="32"/>
        </w:rPr>
        <w:t>万元，主要用于以下方面：</w:t>
      </w:r>
      <w:r>
        <w:rPr>
          <w:rFonts w:hint="eastAsia" w:ascii="仿宋_GB2312" w:hAnsi="ˎ̥" w:eastAsia="仿宋_GB2312"/>
          <w:b/>
          <w:sz w:val="32"/>
          <w:szCs w:val="32"/>
        </w:rPr>
        <w:t>卫生健康支出（类）</w:t>
      </w:r>
      <w:r>
        <w:rPr>
          <w:rFonts w:hint="eastAsia" w:ascii="仿宋_GB2312" w:hAnsi="ˎ̥" w:eastAsia="仿宋_GB2312"/>
          <w:sz w:val="32"/>
          <w:szCs w:val="32"/>
        </w:rPr>
        <w:t>支出</w:t>
      </w:r>
      <w:r>
        <w:rPr>
          <w:rFonts w:hint="eastAsia" w:ascii="仿宋_GB2312" w:hAnsi="ˎ̥" w:eastAsia="仿宋_GB2312"/>
          <w:sz w:val="32"/>
          <w:szCs w:val="32"/>
          <w:lang w:val="en-US" w:eastAsia="zh-CN"/>
        </w:rPr>
        <w:t>8.1</w:t>
      </w:r>
      <w:r>
        <w:rPr>
          <w:rFonts w:hint="eastAsia" w:ascii="仿宋_GB2312" w:hAnsi="ˎ̥" w:eastAsia="仿宋_GB2312"/>
          <w:sz w:val="32"/>
          <w:szCs w:val="32"/>
          <w:lang w:val="en-US"/>
        </w:rPr>
        <w:t>万元，占</w:t>
      </w:r>
      <w:r>
        <w:rPr>
          <w:rFonts w:hint="eastAsia" w:ascii="仿宋_GB2312" w:hAnsi="ˎ̥" w:eastAsia="仿宋_GB2312"/>
          <w:sz w:val="32"/>
          <w:szCs w:val="32"/>
          <w:lang w:val="en-US" w:eastAsia="zh-CN"/>
        </w:rPr>
        <w:t>0.07</w:t>
      </w:r>
      <w:r>
        <w:rPr>
          <w:rFonts w:hint="eastAsia" w:ascii="仿宋_GB2312" w:hAnsi="ˎ̥" w:eastAsia="仿宋_GB2312"/>
          <w:sz w:val="32"/>
          <w:szCs w:val="32"/>
          <w:lang w:val="en-US"/>
        </w:rPr>
        <w:t>%</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sz w:val="32"/>
          <w:szCs w:val="32"/>
          <w:lang w:val="en-US" w:eastAsia="zh-CN"/>
        </w:rPr>
        <w:t>13.94万元，占0.13</w:t>
      </w:r>
      <w:r>
        <w:rPr>
          <w:rFonts w:hint="eastAsia" w:ascii="仿宋_GB2312" w:hAnsi="ˎ̥" w:eastAsia="仿宋_GB2312"/>
          <w:sz w:val="32"/>
          <w:szCs w:val="32"/>
        </w:rPr>
        <w:t>%；</w:t>
      </w:r>
      <w:r>
        <w:rPr>
          <w:rFonts w:hint="eastAsia" w:ascii="仿宋_GB2312" w:hAnsi="ˎ̥" w:eastAsia="仿宋_GB2312"/>
          <w:b/>
          <w:bCs/>
          <w:sz w:val="32"/>
          <w:szCs w:val="32"/>
        </w:rPr>
        <w:t>交通运输支出 （类）</w:t>
      </w:r>
      <w:r>
        <w:rPr>
          <w:rFonts w:hint="eastAsia" w:ascii="仿宋_GB2312" w:hAnsi="ˎ̥" w:eastAsia="仿宋_GB2312"/>
          <w:sz w:val="32"/>
          <w:szCs w:val="32"/>
        </w:rPr>
        <w:t>支出</w:t>
      </w:r>
      <w:r>
        <w:rPr>
          <w:rFonts w:hint="eastAsia" w:ascii="仿宋_GB2312" w:hAnsi="ˎ̥" w:eastAsia="仿宋_GB2312"/>
          <w:sz w:val="32"/>
          <w:szCs w:val="32"/>
          <w:lang w:val="en-US" w:eastAsia="zh-CN"/>
        </w:rPr>
        <w:t>10399.29万元，占95.9%</w:t>
      </w:r>
      <w:r>
        <w:rPr>
          <w:rFonts w:hint="eastAsia" w:ascii="仿宋_GB2312" w:hAnsi="ˎ̥" w:eastAsia="仿宋_GB2312"/>
          <w:sz w:val="32"/>
          <w:szCs w:val="32"/>
        </w:rPr>
        <w:t>；</w:t>
      </w:r>
      <w:r>
        <w:rPr>
          <w:rFonts w:hint="eastAsia" w:ascii="仿宋_GB2312" w:hAnsi="ˎ̥" w:eastAsia="仿宋_GB2312"/>
          <w:b/>
          <w:bCs/>
          <w:sz w:val="32"/>
          <w:szCs w:val="32"/>
        </w:rPr>
        <w:t>住房保障</w:t>
      </w:r>
      <w:r>
        <w:rPr>
          <w:rFonts w:hint="eastAsia" w:ascii="仿宋_GB2312" w:hAnsi="ˎ̥" w:eastAsia="仿宋_GB2312"/>
          <w:b/>
          <w:bCs/>
          <w:sz w:val="32"/>
          <w:szCs w:val="32"/>
          <w:lang w:eastAsia="zh-CN"/>
        </w:rPr>
        <w:t>（</w:t>
      </w:r>
      <w:r>
        <w:rPr>
          <w:rFonts w:hint="eastAsia" w:ascii="仿宋_GB2312" w:hAnsi="ˎ̥" w:eastAsia="仿宋_GB2312"/>
          <w:b/>
          <w:bCs/>
          <w:sz w:val="32"/>
          <w:szCs w:val="32"/>
          <w:lang w:val="en-US" w:eastAsia="zh-CN"/>
        </w:rPr>
        <w:t>类</w:t>
      </w:r>
      <w:r>
        <w:rPr>
          <w:rFonts w:hint="eastAsia" w:ascii="仿宋_GB2312" w:hAnsi="ˎ̥" w:eastAsia="仿宋_GB2312"/>
          <w:b/>
          <w:bCs/>
          <w:sz w:val="32"/>
          <w:szCs w:val="32"/>
          <w:lang w:eastAsia="zh-CN"/>
        </w:rPr>
        <w:t>）</w:t>
      </w:r>
      <w:r>
        <w:rPr>
          <w:rFonts w:hint="eastAsia" w:ascii="仿宋_GB2312" w:hAnsi="ˎ̥" w:eastAsia="仿宋_GB2312"/>
          <w:sz w:val="32"/>
          <w:szCs w:val="32"/>
        </w:rPr>
        <w:t>支出</w:t>
      </w:r>
      <w:r>
        <w:rPr>
          <w:rFonts w:hint="eastAsia" w:ascii="仿宋_GB2312" w:hAnsi="ˎ̥" w:eastAsia="仿宋_GB2312"/>
          <w:sz w:val="32"/>
          <w:szCs w:val="32"/>
          <w:lang w:val="en-US" w:eastAsia="zh-CN"/>
        </w:rPr>
        <w:t>17.43万元，占0.17%；</w:t>
      </w:r>
      <w:r>
        <w:rPr>
          <w:rFonts w:hint="eastAsia" w:ascii="仿宋_GB2312" w:hAnsi="ˎ̥" w:eastAsia="仿宋_GB2312"/>
          <w:b/>
          <w:bCs/>
          <w:sz w:val="32"/>
          <w:szCs w:val="32"/>
          <w:lang w:val="en-US" w:eastAsia="zh-CN"/>
        </w:rPr>
        <w:t>债务付息支出（类）</w:t>
      </w:r>
      <w:r>
        <w:rPr>
          <w:rFonts w:hint="eastAsia" w:ascii="仿宋_GB2312" w:hAnsi="ˎ̥" w:eastAsia="仿宋_GB2312"/>
          <w:sz w:val="32"/>
          <w:szCs w:val="32"/>
          <w:lang w:val="en-US" w:eastAsia="zh-CN"/>
        </w:rPr>
        <w:t>支出404.15万元，占3.73%</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9502_WPSOffice_Level2"/>
      <w:bookmarkStart w:id="92" w:name="_Toc25136_WPSOffice_Level2"/>
      <w:bookmarkStart w:id="93" w:name="_Toc15415_WPSOffice_Level2"/>
      <w:bookmarkStart w:id="94" w:name="_Toc21701_WPSOffice_Level2"/>
      <w:bookmarkStart w:id="95" w:name="_Toc22318_WPSOffice_Level2"/>
      <w:bookmarkStart w:id="96" w:name="_Toc29364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sz w:val="32"/>
          <w:szCs w:val="32"/>
          <w:lang w:val="en-US" w:eastAsia="zh-CN"/>
        </w:rPr>
        <w:t>10895.08</w:t>
      </w:r>
      <w:r>
        <w:rPr>
          <w:rFonts w:hint="eastAsia" w:ascii="仿宋_GB2312" w:hAnsi="ˎ̥" w:eastAsia="仿宋_GB2312"/>
          <w:sz w:val="32"/>
          <w:szCs w:val="32"/>
        </w:rPr>
        <w:t>万元，支出决算为</w:t>
      </w:r>
      <w:r>
        <w:rPr>
          <w:rFonts w:hint="default" w:ascii="仿宋_GB2312" w:hAnsi="ˎ̥" w:eastAsia="仿宋_GB2312"/>
          <w:sz w:val="32"/>
          <w:szCs w:val="32"/>
          <w:lang w:val="en-US"/>
        </w:rPr>
        <w:t>10,842.92</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99.52</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社会保障和就业支出（类）行政事业单位养老支出（款）机关事业单位基本养老保险缴费支出 （项）。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13.94</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13.94</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8.1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8.1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交通运输支出 （类）公路水路运输 （款）行政运行 （项）。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117.79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117.79</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交通运输支出 （类）公路水路运输 （款）公路建设（项）。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b/>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9,277.68</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9,263.16</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99.8</w:t>
      </w:r>
      <w:r>
        <w:rPr>
          <w:rFonts w:hint="eastAsia" w:ascii="仿宋_GB2312" w:hAnsi="ˎ̥" w:eastAsia="仿宋_GB2312"/>
          <w:sz w:val="32"/>
          <w:szCs w:val="32"/>
        </w:rPr>
        <w:t>%。决算数小于预算数的主要原因：一是车辆购置税收入补助地方资金</w:t>
      </w:r>
      <w:r>
        <w:rPr>
          <w:rFonts w:hint="eastAsia" w:ascii="仿宋_GB2312" w:hAnsi="ˎ̥" w:eastAsia="仿宋_GB2312"/>
          <w:sz w:val="32"/>
          <w:szCs w:val="32"/>
          <w:lang w:eastAsia="zh-CN"/>
        </w:rPr>
        <w:t>有</w:t>
      </w:r>
      <w:r>
        <w:rPr>
          <w:rFonts w:hint="eastAsia" w:ascii="仿宋_GB2312" w:hAnsi="ˎ̥" w:eastAsia="仿宋_GB2312"/>
          <w:sz w:val="32"/>
          <w:szCs w:val="32"/>
          <w:lang w:val="en-US" w:eastAsia="zh-CN"/>
        </w:rPr>
        <w:t>资金为支</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5.</w:t>
      </w:r>
      <w:r>
        <w:rPr>
          <w:rFonts w:hint="eastAsia" w:ascii="仿宋_GB2312" w:hAnsi="ˎ̥" w:eastAsia="仿宋_GB2312"/>
          <w:b/>
          <w:sz w:val="32"/>
          <w:szCs w:val="32"/>
        </w:rPr>
        <w:t>交通运输支出 （类）公路水路运输 （款）公路养护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784.62</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 xml:space="preserve">750.48 </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95.65</w:t>
      </w:r>
      <w:r>
        <w:rPr>
          <w:rFonts w:hint="eastAsia" w:ascii="仿宋_GB2312" w:hAnsi="ˎ̥" w:eastAsia="仿宋_GB2312"/>
          <w:sz w:val="32"/>
          <w:szCs w:val="32"/>
        </w:rPr>
        <w:t>%。决算数小于预算数的主要原因：一是车辆购置税收入补助地方资金</w:t>
      </w:r>
      <w:r>
        <w:rPr>
          <w:rFonts w:hint="eastAsia" w:ascii="仿宋_GB2312" w:hAnsi="ˎ̥" w:eastAsia="仿宋_GB2312"/>
          <w:sz w:val="32"/>
          <w:szCs w:val="32"/>
          <w:lang w:eastAsia="zh-CN"/>
        </w:rPr>
        <w:t>有</w:t>
      </w:r>
      <w:r>
        <w:rPr>
          <w:rFonts w:hint="eastAsia" w:ascii="仿宋_GB2312" w:hAnsi="ˎ̥" w:eastAsia="仿宋_GB2312"/>
          <w:sz w:val="32"/>
          <w:szCs w:val="32"/>
          <w:lang w:val="en-US" w:eastAsia="zh-CN"/>
        </w:rPr>
        <w:t>资金为支</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6.</w:t>
      </w:r>
      <w:r>
        <w:rPr>
          <w:rFonts w:hint="eastAsia" w:ascii="仿宋_GB2312" w:hAnsi="ˎ̥" w:eastAsia="仿宋_GB2312"/>
          <w:b/>
          <w:sz w:val="32"/>
          <w:szCs w:val="32"/>
        </w:rPr>
        <w:t>交通运输支出 （类）公路水路运输 （款）公路运输管理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58.39</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 xml:space="preserve">58.39 </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7.</w:t>
      </w:r>
      <w:r>
        <w:rPr>
          <w:rFonts w:hint="eastAsia" w:ascii="仿宋_GB2312" w:hAnsi="ˎ̥" w:eastAsia="仿宋_GB2312"/>
          <w:b/>
          <w:sz w:val="32"/>
          <w:szCs w:val="32"/>
        </w:rPr>
        <w:t>交通运输支出 （类）公路水路运输 （款）其他公路水路运输支出（项）。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140.11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140.11</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8.</w:t>
      </w:r>
      <w:r>
        <w:rPr>
          <w:rFonts w:hint="eastAsia" w:ascii="仿宋_GB2312" w:hAnsi="ˎ̥" w:eastAsia="仿宋_GB2312"/>
          <w:b/>
          <w:sz w:val="32"/>
          <w:szCs w:val="32"/>
        </w:rPr>
        <w:t>交通运输支出（类）其他交通运输支出（款）公共交通运营补助</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37.11</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 xml:space="preserve">37.11 </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9.</w:t>
      </w:r>
      <w:r>
        <w:rPr>
          <w:rFonts w:hint="eastAsia" w:ascii="仿宋_GB2312" w:hAnsi="ˎ̥" w:eastAsia="仿宋_GB2312"/>
          <w:b/>
          <w:sz w:val="32"/>
          <w:szCs w:val="32"/>
        </w:rPr>
        <w:t>交通运输支出（类）其他交通运输支出（款）其他交通运输支出</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32.26</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 xml:space="preserve">32.26 </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10.</w:t>
      </w:r>
      <w:r>
        <w:rPr>
          <w:rFonts w:hint="eastAsia" w:ascii="仿宋_GB2312" w:hAnsi="ˎ̥" w:eastAsia="仿宋_GB2312"/>
          <w:b/>
          <w:sz w:val="32"/>
          <w:szCs w:val="32"/>
        </w:rPr>
        <w:t>住房保障支出 （类）住房改革支出（款）住房公积金（项）。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17.43</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17.43</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11.</w:t>
      </w:r>
      <w:r>
        <w:rPr>
          <w:rFonts w:hint="eastAsia" w:ascii="仿宋_GB2312" w:hAnsi="ˎ̥" w:eastAsia="仿宋_GB2312"/>
          <w:b/>
          <w:sz w:val="32"/>
          <w:szCs w:val="32"/>
        </w:rPr>
        <w:t>债务付息支出 （类）地方政府一般债务付息支出（款）地方政府一般债券付息支出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sz w:val="32"/>
          <w:szCs w:val="32"/>
          <w:lang w:val="en-US" w:eastAsia="zh-CN"/>
        </w:rPr>
        <w:t>400.55</w:t>
      </w:r>
      <w:r>
        <w:rPr>
          <w:rFonts w:hint="eastAsia" w:ascii="仿宋_GB2312" w:hAnsi="ˎ̥" w:eastAsia="仿宋_GB2312"/>
          <w:sz w:val="32"/>
          <w:szCs w:val="32"/>
        </w:rPr>
        <w:t>万元，支出决算为</w:t>
      </w:r>
      <w:r>
        <w:rPr>
          <w:rFonts w:hint="eastAsia" w:ascii="仿宋_GB2312" w:hAnsi="ˎ̥" w:eastAsia="仿宋_GB2312"/>
          <w:sz w:val="32"/>
          <w:szCs w:val="32"/>
          <w:lang w:val="en-US" w:eastAsia="zh-CN"/>
        </w:rPr>
        <w:t xml:space="preserve">404.15 </w:t>
      </w:r>
      <w:r>
        <w:rPr>
          <w:rFonts w:hint="eastAsia" w:ascii="仿宋_GB2312" w:hAnsi="ˎ̥" w:eastAsia="仿宋_GB2312"/>
          <w:sz w:val="32"/>
          <w:szCs w:val="32"/>
        </w:rPr>
        <w:t>万元，完成年初预算的</w:t>
      </w:r>
      <w:r>
        <w:rPr>
          <w:rFonts w:hint="eastAsia" w:ascii="仿宋_GB2312" w:hAnsi="ˎ̥" w:eastAsia="仿宋_GB2312"/>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有追加</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sz w:val="32"/>
          <w:szCs w:val="32"/>
          <w:lang w:val="en-US"/>
        </w:rPr>
        <w:t>157.26</w:t>
      </w:r>
      <w:r>
        <w:rPr>
          <w:rFonts w:hint="eastAsia" w:ascii="仿宋_GB2312" w:hAnsi="ˎ̥" w:eastAsia="仿宋_GB2312"/>
          <w:sz w:val="32"/>
          <w:szCs w:val="32"/>
        </w:rPr>
        <w:t>万元，其中：人员经费</w:t>
      </w:r>
      <w:r>
        <w:rPr>
          <w:rFonts w:hint="eastAsia" w:ascii="仿宋_GB2312" w:hAnsi="ˎ̥" w:eastAsia="仿宋_GB2312"/>
          <w:sz w:val="32"/>
          <w:szCs w:val="32"/>
          <w:lang w:val="en-US"/>
        </w:rPr>
        <w:t>144.62</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hint="eastAsia" w:ascii="仿宋_GB2312" w:hAnsi="ˎ̥" w:eastAsia="仿宋_GB2312"/>
          <w:sz w:val="32"/>
          <w:szCs w:val="32"/>
          <w:lang w:val="en-US"/>
        </w:rPr>
        <w:t>12.63</w:t>
      </w:r>
      <w:r>
        <w:rPr>
          <w:rFonts w:hint="eastAsia" w:ascii="仿宋_GB2312" w:hAnsi="ˎ̥" w:eastAsia="仿宋_GB2312"/>
          <w:sz w:val="32"/>
          <w:szCs w:val="32"/>
        </w:rPr>
        <w:t>万元，主要包括</w:t>
      </w:r>
      <w:bookmarkStart w:id="121" w:name="_GoBack"/>
      <w:bookmarkEnd w:id="121"/>
      <w:r>
        <w:rPr>
          <w:rFonts w:hint="eastAsia" w:ascii="仿宋_GB2312" w:hAnsi="ˎ̥" w:eastAsia="仿宋_GB2312"/>
          <w:sz w:val="32"/>
          <w:szCs w:val="32"/>
        </w:rPr>
        <w:t>：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r>
        <w:rPr>
          <w:rFonts w:hint="eastAsia" w:ascii="仿宋_GB2312" w:hAnsi="ˎ̥" w:eastAsia="仿宋_GB2312"/>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sz w:val="32"/>
          <w:szCs w:val="32"/>
          <w:lang w:val="en-US"/>
        </w:rPr>
        <w:t>0.00</w:t>
      </w:r>
      <w:r>
        <w:rPr>
          <w:rFonts w:hint="eastAsia" w:ascii="仿宋_GB2312" w:hAnsi="ˎ̥" w:eastAsia="仿宋_GB2312"/>
          <w:sz w:val="32"/>
          <w:szCs w:val="32"/>
        </w:rPr>
        <w:t>万元，占本年支出合计</w:t>
      </w:r>
      <w:r>
        <w:rPr>
          <w:rFonts w:hint="eastAsia" w:ascii="仿宋_GB2312" w:hAnsi="ˎ̥" w:eastAsia="仿宋_GB2312"/>
          <w:sz w:val="32"/>
          <w:szCs w:val="32"/>
          <w:lang w:val="en-US"/>
        </w:rPr>
        <w:t>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lang w:val="en-US"/>
        </w:rPr>
        <w:t>万</w:t>
      </w:r>
      <w:r>
        <w:rPr>
          <w:rFonts w:hint="eastAsia" w:ascii="仿宋_GB2312" w:hAnsi="ˎ̥"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lang w:val="en-US"/>
        </w:rPr>
        <w:t>年度政府性基金预算财政拨款支出年初预算</w:t>
      </w:r>
      <w:r>
        <w:rPr>
          <w:rFonts w:hint="eastAsia" w:ascii="仿宋_GB2312" w:hAnsi="ˎ̥" w:eastAsia="仿宋_GB2312"/>
          <w:sz w:val="32"/>
          <w:szCs w:val="32"/>
          <w:lang w:val="en-US"/>
        </w:rPr>
        <w:t>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w:t>
      </w:r>
      <w:r>
        <w:rPr>
          <w:rFonts w:hint="eastAsia" w:ascii="仿宋_GB2312" w:hAnsi="ˎ̥" w:eastAsia="仿宋_GB2312"/>
          <w:sz w:val="32"/>
          <w:szCs w:val="32"/>
          <w:lang w:val="en-US"/>
        </w:rPr>
        <w:t>出</w:t>
      </w:r>
      <w:r>
        <w:rPr>
          <w:rFonts w:hint="default" w:ascii="仿宋_GB2312" w:hAnsi="ˎ̥" w:eastAsia="仿宋_GB2312"/>
          <w:sz w:val="32"/>
          <w:szCs w:val="32"/>
          <w:lang w:val="en-US"/>
        </w:rPr>
        <w:t>0.00</w:t>
      </w:r>
      <w:r>
        <w:rPr>
          <w:rFonts w:hint="eastAsia" w:ascii="仿宋_GB2312" w:hAnsi="ˎ̥" w:eastAsia="仿宋_GB2312"/>
          <w:sz w:val="32"/>
          <w:szCs w:val="32"/>
          <w:lang w:val="en-US"/>
        </w:rPr>
        <w:t>万元，占本年支出合计的</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w:t>
      </w:r>
      <w:r>
        <w:rPr>
          <w:rFonts w:hint="eastAsia" w:ascii="仿宋_GB2312" w:hAnsi="ˎ̥" w:eastAsia="仿宋_GB2312"/>
          <w:sz w:val="32"/>
          <w:szCs w:val="32"/>
          <w:lang w:val="en-US"/>
        </w:rPr>
        <w:t>支出</w:t>
      </w:r>
      <w:r>
        <w:rPr>
          <w:rFonts w:hint="default" w:ascii="仿宋_GB2312" w:hAnsi="ˎ̥" w:eastAsia="仿宋_GB2312"/>
          <w:sz w:val="32"/>
          <w:szCs w:val="32"/>
          <w:lang w:val="en-US"/>
        </w:rPr>
        <w:t>0.00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w:t>
      </w:r>
      <w:r>
        <w:rPr>
          <w:rFonts w:hint="eastAsia" w:ascii="仿宋_GB2312" w:hAnsi="ˎ̥" w:eastAsia="仿宋_GB2312"/>
          <w:sz w:val="32"/>
          <w:szCs w:val="32"/>
          <w:lang w:val="en-US"/>
        </w:rPr>
        <w:t>算为</w:t>
      </w:r>
      <w:r>
        <w:rPr>
          <w:rFonts w:hint="eastAsia" w:ascii="仿宋_GB2312" w:hAnsi="ˎ̥" w:eastAsia="仿宋_GB2312"/>
          <w:sz w:val="32"/>
          <w:szCs w:val="32"/>
          <w:lang w:val="en-US" w:eastAsia="zh-CN"/>
        </w:rPr>
        <w:t>0</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0.00</w:t>
      </w:r>
      <w:r>
        <w:rPr>
          <w:rFonts w:hint="eastAsia" w:ascii="仿宋_GB2312" w:hAnsi="ˎ̥" w:eastAsia="仿宋_GB2312"/>
          <w:sz w:val="32"/>
          <w:szCs w:val="32"/>
          <w:lang w:val="en-US"/>
        </w:rPr>
        <w:t>万元</w:t>
      </w:r>
      <w:r>
        <w:rPr>
          <w:rFonts w:hint="eastAsia" w:ascii="仿宋_GB2312" w:hAnsi="ˎ̥" w:eastAsia="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lang w:val="en-US"/>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w:t>
      </w:r>
      <w:r>
        <w:rPr>
          <w:rFonts w:hint="eastAsia" w:ascii="仿宋_GB2312" w:hAnsi="ˎ̥" w:eastAsia="仿宋_GB2312"/>
          <w:sz w:val="32"/>
          <w:szCs w:val="32"/>
          <w:lang w:val="en-US"/>
        </w:rPr>
        <w:t>预算为</w:t>
      </w:r>
      <w:r>
        <w:rPr>
          <w:rFonts w:hint="default" w:ascii="仿宋_GB2312" w:hAnsi="ˎ̥" w:eastAsia="仿宋_GB2312"/>
          <w:sz w:val="32"/>
          <w:szCs w:val="32"/>
          <w:lang w:val="en-US"/>
        </w:rPr>
        <w:t>0.43</w:t>
      </w:r>
      <w:r>
        <w:rPr>
          <w:rFonts w:hint="eastAsia" w:ascii="仿宋_GB2312" w:hAnsi="ˎ̥" w:eastAsia="仿宋_GB2312"/>
          <w:sz w:val="32"/>
          <w:szCs w:val="32"/>
          <w:lang w:val="en-US"/>
        </w:rPr>
        <w:t>万元，支出决算为</w:t>
      </w:r>
      <w:r>
        <w:rPr>
          <w:rFonts w:hint="default" w:ascii="仿宋_GB2312" w:hAnsi="ˎ̥" w:eastAsia="仿宋_GB2312"/>
          <w:sz w:val="32"/>
          <w:szCs w:val="32"/>
          <w:lang w:val="en-US"/>
        </w:rPr>
        <w:t>0.43</w:t>
      </w:r>
      <w:r>
        <w:rPr>
          <w:rFonts w:hint="eastAsia" w:ascii="仿宋_GB2312" w:hAnsi="ˎ̥" w:eastAsia="仿宋_GB2312"/>
          <w:sz w:val="32"/>
          <w:szCs w:val="32"/>
          <w:lang w:val="en-US"/>
        </w:rPr>
        <w:t>万元，完成预算的</w:t>
      </w:r>
      <w:r>
        <w:rPr>
          <w:rFonts w:hint="eastAsia" w:ascii="仿宋_GB2312" w:hAnsi="ˎ̥" w:eastAsia="仿宋_GB2312"/>
          <w:sz w:val="32"/>
          <w:szCs w:val="32"/>
          <w:lang w:val="en-US" w:eastAsia="zh-CN"/>
        </w:rPr>
        <w:t>100</w:t>
      </w:r>
      <w:r>
        <w:rPr>
          <w:rFonts w:hint="eastAsia" w:ascii="仿宋_GB2312" w:hAnsi="ˎ̥" w:eastAsia="仿宋_GB2312"/>
          <w:sz w:val="32"/>
          <w:szCs w:val="32"/>
          <w:lang w:val="en-US"/>
        </w:rPr>
        <w:t>%，与</w:t>
      </w:r>
      <w:r>
        <w:rPr>
          <w:rFonts w:hint="default" w:ascii="仿宋_GB2312" w:hAnsi="ˎ̥" w:eastAsia="仿宋_GB2312"/>
          <w:sz w:val="32"/>
          <w:szCs w:val="32"/>
          <w:lang w:val="en-US"/>
        </w:rPr>
        <w:t>2023</w:t>
      </w:r>
      <w:r>
        <w:rPr>
          <w:rFonts w:hint="eastAsia" w:ascii="仿宋_GB2312" w:hAnsi="ˎ̥" w:eastAsia="仿宋_GB2312"/>
          <w:sz w:val="32"/>
          <w:szCs w:val="32"/>
          <w:lang w:val="en-US"/>
        </w:rPr>
        <w:t>年度相比，“三公”经费支出增加减少</w:t>
      </w:r>
      <w:r>
        <w:rPr>
          <w:rFonts w:hint="eastAsia" w:ascii="仿宋_GB2312" w:hAnsi="ˎ̥" w:eastAsia="仿宋_GB2312"/>
          <w:sz w:val="32"/>
          <w:szCs w:val="32"/>
          <w:lang w:val="en-US" w:eastAsia="zh-CN"/>
        </w:rPr>
        <w:t>1.08</w:t>
      </w:r>
      <w:r>
        <w:rPr>
          <w:rFonts w:hint="eastAsia" w:ascii="仿宋_GB2312" w:hAnsi="ˎ̥" w:eastAsia="仿宋_GB2312"/>
          <w:sz w:val="32"/>
          <w:szCs w:val="32"/>
          <w:lang w:val="en-US"/>
        </w:rPr>
        <w:t>万元，下降</w:t>
      </w:r>
      <w:r>
        <w:rPr>
          <w:rFonts w:hint="eastAsia" w:ascii="仿宋_GB2312" w:hAnsi="ˎ̥" w:eastAsia="仿宋_GB2312"/>
          <w:sz w:val="32"/>
          <w:szCs w:val="32"/>
          <w:lang w:val="en-US" w:eastAsia="zh-CN"/>
        </w:rPr>
        <w:t>56</w:t>
      </w:r>
      <w:r>
        <w:rPr>
          <w:rFonts w:hint="eastAsia" w:ascii="仿宋_GB2312" w:hAnsi="ˎ̥" w:eastAsia="仿宋_GB2312"/>
          <w:sz w:val="32"/>
          <w:szCs w:val="32"/>
          <w:lang w:val="en-US"/>
        </w:rPr>
        <w:t>%，主要原因是公务用车运行费</w:t>
      </w:r>
      <w:r>
        <w:rPr>
          <w:rFonts w:hint="eastAsia" w:ascii="仿宋_GB2312" w:hAnsi="ˎ̥" w:eastAsia="仿宋_GB2312"/>
          <w:sz w:val="32"/>
          <w:szCs w:val="32"/>
          <w:lang w:val="en-US" w:eastAsia="zh-CN"/>
        </w:rPr>
        <w:t>减少</w:t>
      </w:r>
      <w:r>
        <w:rPr>
          <w:rFonts w:hint="eastAsia" w:ascii="仿宋_GB2312" w:hAnsi="ˎ̥" w:eastAsia="仿宋_GB2312"/>
          <w:sz w:val="32"/>
          <w:szCs w:val="32"/>
          <w:lang w:val="en-US"/>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sz w:val="32"/>
          <w:szCs w:val="32"/>
          <w:lang w:val="en-US"/>
        </w:rPr>
        <w:t>0.43</w:t>
      </w:r>
      <w:r>
        <w:rPr>
          <w:rFonts w:hint="eastAsia" w:ascii="仿宋_GB2312" w:hAnsi="ˎ̥" w:eastAsia="仿宋_GB2312"/>
          <w:sz w:val="32"/>
          <w:szCs w:val="32"/>
        </w:rPr>
        <w:t>万元，占</w:t>
      </w:r>
      <w:r>
        <w:rPr>
          <w:rFonts w:hint="eastAsia" w:ascii="仿宋_GB2312" w:hAnsi="ˎ̥" w:eastAsia="仿宋_GB2312"/>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sz w:val="32"/>
          <w:szCs w:val="32"/>
          <w:lang w:val="en-US"/>
        </w:rPr>
        <w:t>0.00</w:t>
      </w:r>
      <w:r>
        <w:rPr>
          <w:rFonts w:hint="eastAsia" w:ascii="仿宋_GB2312" w:hAnsi="ˎ̥" w:eastAsia="仿宋_GB2312"/>
          <w:sz w:val="32"/>
          <w:szCs w:val="32"/>
        </w:rPr>
        <w:t>万元，占</w:t>
      </w:r>
      <w:r>
        <w:rPr>
          <w:rFonts w:hint="eastAsia" w:ascii="仿宋_GB2312" w:hAnsi="ˎ̥" w:eastAsia="仿宋_GB2312"/>
          <w:sz w:val="32"/>
          <w:szCs w:val="32"/>
          <w:lang w:val="en-US" w:eastAsia="zh-CN"/>
        </w:rPr>
        <w:t>0</w:t>
      </w:r>
      <w:r>
        <w:rPr>
          <w:rFonts w:hint="eastAsia" w:ascii="仿宋_GB2312" w:hAnsi="ˎ̥" w:eastAsia="仿宋_GB2312"/>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1.公务用车购置及运行维护费</w:t>
      </w:r>
      <w:r>
        <w:rPr>
          <w:rFonts w:hint="eastAsia" w:ascii="仿宋_GB2312" w:hAnsi="ˎ̥" w:eastAsia="仿宋_GB2312"/>
          <w:b w:val="0"/>
          <w:bCs/>
          <w:sz w:val="32"/>
          <w:szCs w:val="32"/>
        </w:rPr>
        <w:t>支出</w:t>
      </w:r>
      <w:r>
        <w:rPr>
          <w:rFonts w:hint="default" w:ascii="仿宋_GB2312" w:hAnsi="ˎ̥" w:eastAsia="仿宋_GB2312"/>
          <w:sz w:val="32"/>
          <w:szCs w:val="32"/>
          <w:lang w:val="en-US" w:eastAsia="zh-CN"/>
        </w:rPr>
        <w:t>0.43</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sz w:val="32"/>
          <w:szCs w:val="32"/>
          <w:lang w:val="en-US" w:eastAsia="zh-CN"/>
        </w:rPr>
        <w:t>0.00</w:t>
      </w:r>
      <w:r>
        <w:rPr>
          <w:rFonts w:hint="eastAsia" w:ascii="仿宋_GB2312" w:hAnsi="ˎ̥" w:eastAsia="仿宋_GB2312"/>
          <w:sz w:val="32"/>
          <w:szCs w:val="32"/>
          <w:lang w:val="en-US" w:eastAsia="zh-CN"/>
        </w:rPr>
        <w:t>万元，全年购置公务用车0</w:t>
      </w:r>
      <w:r>
        <w:rPr>
          <w:rFonts w:hint="eastAsia" w:ascii="仿宋_GB2312" w:hAnsi="ˎ̥" w:eastAsia="仿宋_GB2312"/>
          <w:sz w:val="32"/>
          <w:szCs w:val="32"/>
        </w:rPr>
        <w:t>辆，年末公务用车保有量</w:t>
      </w:r>
      <w:r>
        <w:rPr>
          <w:rFonts w:hint="eastAsia" w:ascii="仿宋_GB2312" w:hAnsi="ˎ̥" w:eastAsia="仿宋_GB2312"/>
          <w:sz w:val="32"/>
          <w:szCs w:val="32"/>
          <w:lang w:val="en-US" w:eastAsia="zh-CN"/>
        </w:rPr>
        <w:t>1辆。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sz w:val="32"/>
          <w:szCs w:val="32"/>
          <w:lang w:val="en-US" w:eastAsia="zh-CN"/>
        </w:rPr>
        <w:t>0.43</w:t>
      </w:r>
      <w:r>
        <w:rPr>
          <w:rFonts w:hint="eastAsia" w:ascii="仿宋_GB2312" w:hAnsi="ˎ̥" w:eastAsia="仿宋_GB2312"/>
          <w:sz w:val="32"/>
          <w:szCs w:val="32"/>
          <w:lang w:val="en-US" w:eastAsia="zh-CN"/>
        </w:rPr>
        <w:t>万</w:t>
      </w:r>
      <w:r>
        <w:rPr>
          <w:rFonts w:hint="eastAsia" w:ascii="仿宋_GB2312" w:hAnsi="ˎ̥" w:eastAsia="仿宋_GB2312"/>
          <w:sz w:val="32"/>
          <w:szCs w:val="32"/>
        </w:rPr>
        <w:t>元，主要用于</w:t>
      </w:r>
      <w:r>
        <w:rPr>
          <w:rFonts w:hint="eastAsia" w:ascii="仿宋_GB2312" w:hAnsi="ˎ̥" w:eastAsia="仿宋_GB2312"/>
          <w:sz w:val="32"/>
          <w:szCs w:val="32"/>
          <w:lang w:val="en-US" w:eastAsia="zh-CN"/>
        </w:rPr>
        <w:t>车辆维修维护</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年度相比，公务用车购置及运行维护费支出减少</w:t>
      </w:r>
      <w:r>
        <w:rPr>
          <w:rFonts w:hint="eastAsia" w:ascii="仿宋_GB2312" w:hAnsi="ˎ̥" w:eastAsia="仿宋_GB2312"/>
          <w:sz w:val="32"/>
          <w:szCs w:val="32"/>
          <w:lang w:val="en-US" w:eastAsia="zh-CN"/>
        </w:rPr>
        <w:t>1.08</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sz w:val="32"/>
          <w:szCs w:val="32"/>
          <w:lang w:val="en-US" w:eastAsia="zh-CN"/>
        </w:rPr>
        <w:t>56</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费用不同</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2024年度我单位未进行绩效自评工作。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下一步改进措施：一是强化责任意识；二是完善工作制度；三是加强业务培训；四是建立预警机制；五是严格考核问责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8325_WPSOffice_Level2"/>
      <w:bookmarkStart w:id="98" w:name="_Toc23598_WPSOffice_Level2"/>
      <w:bookmarkStart w:id="99" w:name="_Toc5978_WPSOffice_Level2"/>
      <w:bookmarkStart w:id="100" w:name="_Toc15262_WPSOffice_Level2"/>
      <w:bookmarkStart w:id="101" w:name="_Toc15565_WPSOffice_Level2"/>
      <w:bookmarkStart w:id="102" w:name="_Toc32639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bidi="ar"/>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交通运输局</w:t>
      </w:r>
      <w:r>
        <w:rPr>
          <w:rFonts w:hint="eastAsia" w:ascii="仿宋_GB2312" w:hAnsi="ˎ̥" w:eastAsia="仿宋_GB2312"/>
          <w:sz w:val="32"/>
          <w:szCs w:val="32"/>
        </w:rPr>
        <w:t>部门（单位）机关运行经费</w:t>
      </w:r>
      <w:r>
        <w:rPr>
          <w:rFonts w:hint="eastAsia" w:ascii="仿宋_GB2312" w:hAnsi="ˎ̥" w:eastAsia="仿宋_GB2312"/>
          <w:sz w:val="32"/>
          <w:szCs w:val="32"/>
          <w:lang w:val="en-US" w:eastAsia="zh-CN"/>
        </w:rPr>
        <w:t>12.633471</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万元（为部门决算中行政单位和参公事业单位财政拨款基本支出中公用经费支出之和，事业单位没有机关运行经费支出），比年初预算减少</w:t>
      </w:r>
      <w:r>
        <w:rPr>
          <w:rFonts w:hint="eastAsia" w:ascii="仿宋_GB2312" w:hAnsi="ˎ̥" w:eastAsia="仿宋_GB2312"/>
          <w:sz w:val="32"/>
          <w:szCs w:val="32"/>
          <w:lang w:val="en-US" w:eastAsia="zh-CN"/>
        </w:rPr>
        <w:t>1.75</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完成预算的87.83</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sz w:val="32"/>
          <w:szCs w:val="32"/>
          <w:lang w:val="en-US" w:eastAsia="zh-CN"/>
        </w:rPr>
        <w:t>6.572871</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增长108.45%。</w:t>
      </w:r>
      <w:r>
        <w:rPr>
          <w:rFonts w:hint="eastAsia" w:ascii="仿宋_GB2312" w:hAnsi="ˎ̥" w:eastAsia="仿宋_GB2312"/>
          <w:sz w:val="32"/>
          <w:szCs w:val="32"/>
        </w:rPr>
        <w:t>主要原因是：办公设施设备购置经费增加</w:t>
      </w:r>
      <w:r>
        <w:rPr>
          <w:rFonts w:hint="eastAsia" w:ascii="仿宋_GB2312" w:hAnsi="ˎ̥" w:eastAsia="仿宋_GB2312"/>
          <w:sz w:val="32"/>
          <w:szCs w:val="32"/>
          <w:lang w:eastAsia="zh-CN"/>
        </w:rPr>
        <w:t>，</w:t>
      </w:r>
      <w:r>
        <w:rPr>
          <w:rFonts w:hint="eastAsia" w:ascii="仿宋_GB2312" w:hAnsi="ˎ̥" w:eastAsia="仿宋_GB2312"/>
          <w:sz w:val="32"/>
          <w:szCs w:val="32"/>
        </w:rPr>
        <w:t>人员编制数量增加</w:t>
      </w:r>
      <w:r>
        <w:rPr>
          <w:rFonts w:hint="eastAsia" w:ascii="仿宋_GB2312" w:hAnsi="ˎ̥" w:eastAsia="仿宋_GB2312"/>
          <w:sz w:val="32"/>
          <w:szCs w:val="32"/>
          <w:lang w:eastAsia="zh-CN" w:bidi="ar"/>
        </w:rPr>
        <w:t>，</w:t>
      </w:r>
      <w:r>
        <w:rPr>
          <w:rFonts w:hint="eastAsia" w:ascii="仿宋_GB2312" w:hAnsi="ˎ̥" w:eastAsia="仿宋_GB2312"/>
          <w:sz w:val="32"/>
          <w:szCs w:val="32"/>
          <w:lang w:val="en-US" w:eastAsia="zh-CN" w:bidi="ar"/>
        </w:rPr>
        <w:t>增加一名西部志愿者</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2689_WPSOffice_Level2"/>
      <w:bookmarkStart w:id="104" w:name="_Toc25333_WPSOffice_Level2"/>
      <w:bookmarkStart w:id="105" w:name="_Toc30383_WPSOffice_Level2"/>
      <w:bookmarkStart w:id="106" w:name="_Toc13084_WPSOffice_Level2"/>
      <w:bookmarkStart w:id="107" w:name="_Toc23966_WPSOffice_Level2"/>
      <w:bookmarkStart w:id="108" w:name="_Toc3131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lang w:val="en-US"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sz w:val="32"/>
          <w:szCs w:val="32"/>
          <w:lang w:val="en-US" w:eastAsia="zh-CN"/>
        </w:rPr>
        <w:t>交通运输局</w:t>
      </w:r>
      <w:r>
        <w:rPr>
          <w:rFonts w:hint="eastAsia" w:ascii="仿宋_GB2312" w:hAnsi="ˎ̥" w:eastAsia="仿宋_GB2312"/>
          <w:sz w:val="32"/>
          <w:szCs w:val="32"/>
        </w:rPr>
        <w:t>部门（单位）政府采购支出总额</w:t>
      </w:r>
      <w:r>
        <w:rPr>
          <w:rFonts w:hint="eastAsia" w:ascii="仿宋_GB2312" w:hAnsi="ˎ̥" w:eastAsia="仿宋_GB2312"/>
          <w:sz w:val="32"/>
          <w:szCs w:val="32"/>
          <w:lang w:val="en-US" w:eastAsia="zh-CN"/>
        </w:rPr>
        <w:t>0万元。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19989_WPSOffice_Level2"/>
      <w:bookmarkStart w:id="110" w:name="_Toc6016_WPSOffice_Level2"/>
      <w:bookmarkStart w:id="111" w:name="_Toc527_WPSOffice_Level2"/>
      <w:bookmarkStart w:id="112" w:name="_Toc15129_WPSOffice_Level2"/>
      <w:bookmarkStart w:id="113" w:name="_Toc10902_WPSOffice_Level2"/>
      <w:bookmarkStart w:id="114" w:name="_Toc29584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sz w:val="32"/>
          <w:szCs w:val="32"/>
          <w:lang w:val="en-US" w:eastAsia="zh-CN"/>
        </w:rPr>
        <w:t>160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ˎ̥" w:eastAsia="黑体"/>
          <w:sz w:val="32"/>
          <w:szCs w:val="32"/>
        </w:rPr>
      </w:pPr>
      <w:r>
        <w:rPr>
          <w:rFonts w:hint="eastAsia" w:ascii="仿宋_GB2312" w:hAnsi="ˎ̥" w:eastAsia="仿宋_GB2312"/>
          <w:sz w:val="32"/>
          <w:szCs w:val="32"/>
        </w:rPr>
        <w:t>单价100万元（含）以上设备（不含车辆）</w:t>
      </w:r>
      <w:r>
        <w:rPr>
          <w:rFonts w:hint="eastAsia" w:ascii="仿宋_GB2312" w:hAnsi="ˎ̥" w:eastAsia="仿宋_GB2312"/>
          <w:sz w:val="32"/>
          <w:szCs w:val="32"/>
          <w:lang w:val="en-US" w:eastAsia="zh-CN"/>
        </w:rPr>
        <w:t>0</w:t>
      </w:r>
      <w:r>
        <w:rPr>
          <w:rFonts w:hint="eastAsia" w:ascii="仿宋_GB2312" w:hAnsi="ˎ̥" w:eastAsia="仿宋_GB2312"/>
          <w:sz w:val="32"/>
          <w:szCs w:val="32"/>
        </w:rPr>
        <w:t>台（套）。</w:t>
      </w:r>
      <w:bookmarkStart w:id="115" w:name="_Toc11039_WPSOffice_Level1"/>
      <w:bookmarkStart w:id="116" w:name="_Toc15425_WPSOffice_Level1"/>
      <w:bookmarkStart w:id="117" w:name="_Toc8808_WPSOffice_Level1"/>
      <w:bookmarkStart w:id="118" w:name="_Toc4398_WPSOffice_Level1"/>
      <w:bookmarkStart w:id="119" w:name="_Toc17580_WPSOffice_Level1"/>
      <w:bookmarkStart w:id="120"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b/>
          <w:sz w:val="32"/>
          <w:szCs w:val="32"/>
        </w:rPr>
        <w:t>社会保障和就业支出（类）行政事业单位养老支出（款）机关事业单位基本养老保险缴费支出（项）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2.</w:t>
      </w:r>
      <w:r>
        <w:rPr>
          <w:rFonts w:hint="eastAsia" w:ascii="仿宋_GB2312" w:hAnsi="ˎ̥" w:eastAsia="仿宋_GB2312"/>
          <w:b/>
          <w:sz w:val="32"/>
          <w:szCs w:val="32"/>
        </w:rPr>
        <w:t>卫生健康支出（类）行政事业单位医疗（款）行政单位医疗（项）</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lang w:val="en-US" w:eastAsia="zh-CN"/>
        </w:rPr>
        <w:t>3.</w:t>
      </w:r>
      <w:r>
        <w:rPr>
          <w:rFonts w:hint="eastAsia" w:ascii="仿宋_GB2312" w:hAnsi="ˎ̥" w:eastAsia="仿宋_GB2312"/>
          <w:b/>
          <w:sz w:val="32"/>
          <w:szCs w:val="32"/>
        </w:rPr>
        <w:t>交通运输支出 （类）公路水路运输 （款）行政运行 （项）</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sz w:val="32"/>
          <w:szCs w:val="32"/>
        </w:rPr>
      </w:pPr>
      <w:r>
        <w:rPr>
          <w:rFonts w:hint="eastAsia" w:ascii="仿宋_GB2312" w:hAnsi="ˎ̥" w:eastAsia="仿宋_GB2312"/>
          <w:b/>
          <w:sz w:val="32"/>
          <w:szCs w:val="32"/>
          <w:lang w:val="en-US" w:eastAsia="zh-CN"/>
        </w:rPr>
        <w:t>4.</w:t>
      </w:r>
      <w:r>
        <w:rPr>
          <w:rFonts w:hint="eastAsia" w:ascii="仿宋_GB2312" w:hAnsi="ˎ̥" w:eastAsia="仿宋_GB2312"/>
          <w:b/>
          <w:sz w:val="32"/>
          <w:szCs w:val="32"/>
        </w:rPr>
        <w:t>交通运输支出 （类）公路水路运输 （款）公路建设（项）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5.</w:t>
      </w:r>
      <w:r>
        <w:rPr>
          <w:rFonts w:hint="eastAsia" w:ascii="仿宋_GB2312" w:hAnsi="ˎ̥" w:eastAsia="仿宋_GB2312"/>
          <w:b/>
          <w:sz w:val="32"/>
          <w:szCs w:val="32"/>
        </w:rPr>
        <w:t>交通运输支出 （类）公路水路运输 （款）公路养护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6.</w:t>
      </w:r>
      <w:r>
        <w:rPr>
          <w:rFonts w:hint="eastAsia" w:ascii="仿宋_GB2312" w:hAnsi="ˎ̥" w:eastAsia="仿宋_GB2312"/>
          <w:b/>
          <w:sz w:val="32"/>
          <w:szCs w:val="32"/>
        </w:rPr>
        <w:t>交通运输支出 （类）公路水路运输 （款）公路运输管理 （项）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7.</w:t>
      </w:r>
      <w:r>
        <w:rPr>
          <w:rFonts w:hint="eastAsia" w:ascii="仿宋_GB2312" w:hAnsi="ˎ̥" w:eastAsia="仿宋_GB2312"/>
          <w:b/>
          <w:sz w:val="32"/>
          <w:szCs w:val="32"/>
        </w:rPr>
        <w:t>交通运输支出 （类）公路水路运输 （款）其他公路水路运输支出（项）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8.</w:t>
      </w:r>
      <w:r>
        <w:rPr>
          <w:rFonts w:hint="eastAsia" w:ascii="仿宋_GB2312" w:hAnsi="ˎ̥" w:eastAsia="仿宋_GB2312"/>
          <w:b/>
          <w:sz w:val="32"/>
          <w:szCs w:val="32"/>
        </w:rPr>
        <w:t>交通运输支出（类）其他交通运输支出（款）公共交通运营补助</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lang w:val="en-US" w:eastAsia="zh-CN"/>
        </w:rPr>
        <w:t>9.</w:t>
      </w:r>
      <w:r>
        <w:rPr>
          <w:rFonts w:hint="eastAsia" w:ascii="仿宋_GB2312" w:hAnsi="ˎ̥" w:eastAsia="仿宋_GB2312"/>
          <w:b/>
          <w:sz w:val="32"/>
          <w:szCs w:val="32"/>
        </w:rPr>
        <w:t>交通运输支出（类）其他交通运输支出（款）其他交通运输支出</w:t>
      </w:r>
      <w:r>
        <w:rPr>
          <w:rFonts w:hint="eastAsia" w:ascii="仿宋_GB2312" w:hAnsi="ˎ̥" w:eastAsia="仿宋_GB2312"/>
          <w:b/>
          <w:sz w:val="32"/>
          <w:szCs w:val="32"/>
          <w:lang w:eastAsia="zh-CN"/>
        </w:rPr>
        <w:t>（</w:t>
      </w:r>
      <w:r>
        <w:rPr>
          <w:rFonts w:hint="eastAsia" w:ascii="仿宋_GB2312" w:hAnsi="ˎ̥" w:eastAsia="仿宋_GB2312"/>
          <w:b/>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lang w:val="en-US" w:eastAsia="zh-CN"/>
        </w:rPr>
        <w:t>10.</w:t>
      </w:r>
      <w:r>
        <w:rPr>
          <w:rFonts w:hint="eastAsia" w:ascii="仿宋_GB2312" w:hAnsi="ˎ̥" w:eastAsia="仿宋_GB2312"/>
          <w:b/>
          <w:sz w:val="32"/>
          <w:szCs w:val="32"/>
        </w:rPr>
        <w:t>住房保障支出 （类）住房改革支出（款）住房公积金（项）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val="en-US" w:eastAsia="zh-CN"/>
        </w:rPr>
      </w:pPr>
      <w:r>
        <w:rPr>
          <w:rFonts w:hint="eastAsia" w:ascii="仿宋_GB2312" w:hAnsi="ˎ̥" w:eastAsia="仿宋_GB2312"/>
          <w:sz w:val="32"/>
          <w:szCs w:val="32"/>
          <w:lang w:val="en-US" w:eastAsia="zh-CN"/>
        </w:rPr>
        <w:t>11.</w:t>
      </w:r>
      <w:r>
        <w:rPr>
          <w:rFonts w:hint="eastAsia" w:ascii="仿宋_GB2312" w:hAnsi="ˎ̥" w:eastAsia="仿宋_GB2312"/>
          <w:b/>
          <w:bCs/>
          <w:sz w:val="32"/>
          <w:szCs w:val="32"/>
          <w:lang w:val="en-US" w:eastAsia="zh-CN"/>
        </w:rPr>
        <w:t>债务付息支出 （类）地方政府一般债务付息支出（款）地方政府一般债券付息支出（项）</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xZmVlNGJlMTVlY2ViNDE4Y2IyMzVlZGNmOWNhNmU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BF57DE5"/>
    <w:rsid w:val="0CA51D18"/>
    <w:rsid w:val="0FC80124"/>
    <w:rsid w:val="112E43DE"/>
    <w:rsid w:val="136F98C7"/>
    <w:rsid w:val="13A459FD"/>
    <w:rsid w:val="14BC6F88"/>
    <w:rsid w:val="17427E68"/>
    <w:rsid w:val="1755065F"/>
    <w:rsid w:val="1AFC29C9"/>
    <w:rsid w:val="1B8279E2"/>
    <w:rsid w:val="1CA52F2E"/>
    <w:rsid w:val="1DFE370B"/>
    <w:rsid w:val="1E3630B9"/>
    <w:rsid w:val="1F2130DA"/>
    <w:rsid w:val="21215DA2"/>
    <w:rsid w:val="21D569E7"/>
    <w:rsid w:val="26865C64"/>
    <w:rsid w:val="26EEC2B5"/>
    <w:rsid w:val="29472309"/>
    <w:rsid w:val="2B406E77"/>
    <w:rsid w:val="2C2A0C43"/>
    <w:rsid w:val="2D1E73A5"/>
    <w:rsid w:val="31E87920"/>
    <w:rsid w:val="32717154"/>
    <w:rsid w:val="34773C0D"/>
    <w:rsid w:val="34B63260"/>
    <w:rsid w:val="37FDA7E2"/>
    <w:rsid w:val="3A314D88"/>
    <w:rsid w:val="3A746883"/>
    <w:rsid w:val="3CA15DE9"/>
    <w:rsid w:val="3E691DE9"/>
    <w:rsid w:val="3F9133A5"/>
    <w:rsid w:val="3FE61EE5"/>
    <w:rsid w:val="406508EE"/>
    <w:rsid w:val="408D6263"/>
    <w:rsid w:val="41B40CEE"/>
    <w:rsid w:val="430430FB"/>
    <w:rsid w:val="48317291"/>
    <w:rsid w:val="485F7024"/>
    <w:rsid w:val="48E70666"/>
    <w:rsid w:val="495952D5"/>
    <w:rsid w:val="4BDE1A74"/>
    <w:rsid w:val="4C6877E5"/>
    <w:rsid w:val="4D6A468D"/>
    <w:rsid w:val="4EA86137"/>
    <w:rsid w:val="56CA7FD0"/>
    <w:rsid w:val="57FA38D1"/>
    <w:rsid w:val="5C8A2D71"/>
    <w:rsid w:val="5F7D3333"/>
    <w:rsid w:val="61385890"/>
    <w:rsid w:val="61461DEA"/>
    <w:rsid w:val="63D25BB7"/>
    <w:rsid w:val="684566A5"/>
    <w:rsid w:val="687436E1"/>
    <w:rsid w:val="6CB82F5B"/>
    <w:rsid w:val="6D8343C6"/>
    <w:rsid w:val="6DA45C50"/>
    <w:rsid w:val="6DFB7AD2"/>
    <w:rsid w:val="6E9A7825"/>
    <w:rsid w:val="6ED23B5B"/>
    <w:rsid w:val="6F0D4530"/>
    <w:rsid w:val="6F670F9B"/>
    <w:rsid w:val="711315BD"/>
    <w:rsid w:val="737450E0"/>
    <w:rsid w:val="74054476"/>
    <w:rsid w:val="742F38C4"/>
    <w:rsid w:val="74AB66DC"/>
    <w:rsid w:val="74C4154C"/>
    <w:rsid w:val="75956FFF"/>
    <w:rsid w:val="7683646B"/>
    <w:rsid w:val="768D1A89"/>
    <w:rsid w:val="77201599"/>
    <w:rsid w:val="77AA2D01"/>
    <w:rsid w:val="7A664F23"/>
    <w:rsid w:val="7C174657"/>
    <w:rsid w:val="7CDE1DBD"/>
    <w:rsid w:val="7D931228"/>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6894</Words>
  <Characters>7689</Characters>
  <Lines>67</Lines>
  <Paragraphs>18</Paragraphs>
  <TotalTime>39</TotalTime>
  <ScaleCrop>false</ScaleCrop>
  <LinksUpToDate>false</LinksUpToDate>
  <CharactersWithSpaces>7792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2026-01-21T03:23:23Z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