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3FD5D">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申扎县兽防站机关2024年度部门决算公开报告</w:t>
      </w:r>
    </w:p>
    <w:p w14:paraId="2B8E0329">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14:paraId="4F2CAC93">
      <w:pPr>
        <w:spacing w:line="578" w:lineRule="exact"/>
        <w:jc w:val="center"/>
        <w:rPr>
          <w:rFonts w:hint="eastAsia" w:ascii="黑体" w:hAnsi="ˎ̥" w:eastAsia="黑体"/>
          <w:b/>
          <w:sz w:val="32"/>
          <w:szCs w:val="32"/>
        </w:rPr>
      </w:pPr>
    </w:p>
    <w:p w14:paraId="5F6C0FA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5AEB516C">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1F9BE476">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73664B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5D163446">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56F07951">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58ABFFBA">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06E9B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2253803C">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4C1C84B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1B77AE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2260739A">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20052FA0">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B305FE9">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508803B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5F2A398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69980D7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0AE843D8">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2BE0C88C">
      <w:pPr>
        <w:spacing w:line="578" w:lineRule="exact"/>
        <w:jc w:val="both"/>
        <w:rPr>
          <w:rFonts w:hint="eastAsia" w:ascii="黑体" w:hAnsi="ˎ̥" w:eastAsia="黑体"/>
          <w:sz w:val="32"/>
          <w:szCs w:val="32"/>
        </w:rPr>
      </w:pPr>
      <w:bookmarkStart w:id="2" w:name="_Toc10720_WPSOffice_Level1"/>
      <w:bookmarkStart w:id="3" w:name="_Toc23465_WPSOffice_Level1"/>
      <w:bookmarkStart w:id="4" w:name="_Toc10049_WPSOffice_Level1"/>
      <w:bookmarkStart w:id="5" w:name="_Toc1704_WPSOffice_Level1"/>
      <w:bookmarkStart w:id="6" w:name="_Toc22941_WPSOffice_Level1"/>
      <w:bookmarkStart w:id="7" w:name="_Toc32433_WPSOffice_Level1"/>
      <w:bookmarkStart w:id="8" w:name="_Toc24238_WPSOffice_Level2"/>
      <w:bookmarkStart w:id="9" w:name="_Toc26580_WPSOffice_Level2"/>
      <w:bookmarkStart w:id="10" w:name="_Toc20274_WPSOffice_Level2"/>
      <w:bookmarkStart w:id="11" w:name="_Toc14159_WPSOffice_Level2"/>
      <w:bookmarkStart w:id="12" w:name="_Toc20205_WPSOffice_Level2"/>
      <w:bookmarkStart w:id="13" w:name="_Toc32622_WPSOffice_Level2"/>
    </w:p>
    <w:p w14:paraId="2AB52D9D">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090D18E7">
      <w:pPr>
        <w:spacing w:line="578" w:lineRule="exact"/>
        <w:ind w:firstLine="640" w:firstLineChars="200"/>
        <w:rPr>
          <w:rFonts w:hint="eastAsia" w:ascii="楷体" w:hAnsi="楷体" w:eastAsia="楷体" w:cs="楷体"/>
          <w:sz w:val="32"/>
          <w:szCs w:val="32"/>
        </w:rPr>
      </w:pPr>
    </w:p>
    <w:p w14:paraId="6E59162C">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14:paraId="62AB2B0D">
      <w:pPr>
        <w:spacing w:line="578" w:lineRule="exact"/>
        <w:ind w:firstLine="640" w:firstLineChars="200"/>
        <w:rPr>
          <w:rFonts w:hint="eastAsia" w:ascii="黑体" w:hAnsi="黑体" w:eastAsia="黑体" w:cs="黑体"/>
          <w:sz w:val="32"/>
          <w:szCs w:val="32"/>
        </w:rPr>
      </w:pPr>
      <w:bookmarkStart w:id="14" w:name="_Toc4833_WPSOffice_Level2"/>
      <w:bookmarkStart w:id="15" w:name="_Toc24059_WPSOffice_Level2"/>
      <w:bookmarkStart w:id="16" w:name="_Toc24474_WPSOffice_Level2"/>
      <w:bookmarkStart w:id="17" w:name="_Toc17796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14:paraId="57FC3F08">
      <w:pPr>
        <w:spacing w:line="578" w:lineRule="exact"/>
        <w:ind w:firstLine="640" w:firstLineChars="200"/>
        <w:rPr>
          <w:rFonts w:hint="eastAsia" w:ascii="黑体" w:hAnsi="ˎ̥" w:eastAsia="仿宋_GB2312"/>
          <w:sz w:val="32"/>
          <w:szCs w:val="32"/>
          <w:lang w:eastAsia="zh-CN"/>
        </w:rPr>
      </w:pPr>
      <w:r>
        <w:rPr>
          <w:rFonts w:hint="eastAsia" w:ascii="仿宋_GB2312" w:hAnsi="ˎ̥" w:eastAsia="仿宋_GB2312"/>
          <w:sz w:val="32"/>
          <w:szCs w:val="32"/>
        </w:rPr>
        <w:t>纳入</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w:t>
      </w:r>
      <w:bookmarkStart w:id="19" w:name="_Toc30690_WPSOffice_Level1"/>
      <w:bookmarkStart w:id="20" w:name="_Toc30451_WPSOffice_Level1"/>
      <w:bookmarkStart w:id="21" w:name="_Toc6234_WPSOffice_Level1"/>
      <w:bookmarkStart w:id="22" w:name="_Toc15521_WPSOffice_Level1"/>
      <w:bookmarkStart w:id="23" w:name="_Toc8164_WPSOffice_Level1"/>
      <w:bookmarkStart w:id="24" w:name="_Toc28253_WPSOffice_Level1"/>
      <w:bookmarkStart w:id="25" w:name="_Toc32472_WPSOffice_Level2"/>
      <w:bookmarkStart w:id="26" w:name="_Toc6211_WPSOffice_Level2"/>
      <w:bookmarkStart w:id="27" w:name="_Toc8867_WPSOffice_Level2"/>
      <w:bookmarkStart w:id="28" w:name="_Toc11518_WPSOffice_Level2"/>
      <w:bookmarkStart w:id="29" w:name="_Toc4029_WPSOffice_Level2"/>
      <w:bookmarkStart w:id="30" w:name="_Toc32695_WPSOffice_Level2"/>
      <w:r>
        <w:rPr>
          <w:rFonts w:hint="eastAsia" w:ascii="仿宋_GB2312" w:hAnsi="ˎ̥" w:eastAsia="仿宋_GB2312"/>
          <w:sz w:val="32"/>
          <w:szCs w:val="32"/>
          <w:lang w:eastAsia="zh-CN"/>
        </w:rPr>
        <w:t>。</w:t>
      </w:r>
    </w:p>
    <w:p w14:paraId="5A7EA2E2">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42D1915E">
      <w:pPr>
        <w:spacing w:line="578" w:lineRule="exact"/>
        <w:ind w:firstLine="645"/>
        <w:rPr>
          <w:rFonts w:hint="eastAsia" w:ascii="黑体" w:hAnsi="黑体" w:eastAsia="黑体" w:cs="黑体"/>
          <w:sz w:val="32"/>
          <w:szCs w:val="32"/>
        </w:rPr>
      </w:pPr>
    </w:p>
    <w:p w14:paraId="29C0DA56">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455ED858">
      <w:pPr>
        <w:spacing w:line="578" w:lineRule="exact"/>
        <w:ind w:firstLine="645"/>
        <w:rPr>
          <w:rFonts w:hint="eastAsia" w:ascii="黑体" w:hAnsi="黑体" w:eastAsia="黑体" w:cs="黑体"/>
          <w:sz w:val="32"/>
          <w:szCs w:val="32"/>
        </w:rPr>
      </w:pPr>
      <w:bookmarkStart w:id="31" w:name="_Toc23139_WPSOffice_Level2"/>
      <w:bookmarkStart w:id="32" w:name="_Toc14349_WPSOffice_Level2"/>
      <w:bookmarkStart w:id="33" w:name="_Toc25608_WPSOffice_Level2"/>
      <w:bookmarkStart w:id="34" w:name="_Toc30334_WPSOffice_Level2"/>
      <w:bookmarkStart w:id="35" w:name="_Toc26621_WPSOffice_Level2"/>
      <w:bookmarkStart w:id="36" w:name="_Toc28622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5489_WPSOffice_Level2"/>
      <w:bookmarkStart w:id="39" w:name="_Toc13854_WPSOffice_Level2"/>
      <w:bookmarkStart w:id="40" w:name="_Toc3262_WPSOffice_Level2"/>
      <w:bookmarkStart w:id="41" w:name="_Toc17858_WPSOffice_Level2"/>
      <w:bookmarkStart w:id="42" w:name="_Toc14658_WPSOffice_Level2"/>
    </w:p>
    <w:p w14:paraId="25C6E9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4265_WPSOffice_Level2"/>
      <w:bookmarkStart w:id="44" w:name="_Toc7988_WPSOffice_Level2"/>
      <w:bookmarkStart w:id="45" w:name="_Toc13701_WPSOffice_Level2"/>
      <w:bookmarkStart w:id="46" w:name="_Toc21415_WPSOffice_Level2"/>
      <w:bookmarkStart w:id="47" w:name="_Toc23493_WPSOffice_Level2"/>
      <w:bookmarkStart w:id="48" w:name="_Toc23591_WPSOffice_Level2"/>
    </w:p>
    <w:p w14:paraId="3C79EE09">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532530E5">
      <w:pPr>
        <w:spacing w:line="578" w:lineRule="exact"/>
        <w:ind w:firstLine="645"/>
        <w:rPr>
          <w:rFonts w:hint="eastAsia" w:ascii="黑体" w:hAnsi="黑体" w:eastAsia="黑体" w:cs="黑体"/>
          <w:sz w:val="32"/>
          <w:szCs w:val="32"/>
        </w:rPr>
      </w:pPr>
      <w:bookmarkStart w:id="49" w:name="_Toc25166_WPSOffice_Level2"/>
      <w:bookmarkStart w:id="50" w:name="_Toc7879_WPSOffice_Level2"/>
      <w:bookmarkStart w:id="51" w:name="_Toc22783_WPSOffice_Level2"/>
      <w:bookmarkStart w:id="52" w:name="_Toc23829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833_WPSOffice_Level2"/>
      <w:bookmarkStart w:id="56" w:name="_Toc17283_WPSOffice_Level2"/>
      <w:bookmarkStart w:id="57" w:name="_Toc2632_WPSOffice_Level2"/>
      <w:bookmarkStart w:id="58" w:name="_Toc25362_WPSOffice_Level2"/>
      <w:bookmarkStart w:id="59" w:name="_Toc8373_WPSOffice_Level2"/>
      <w:bookmarkStart w:id="60" w:name="_Toc5343_WPSOffice_Level2"/>
    </w:p>
    <w:p w14:paraId="5ACF47DB">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5B43EFD1">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21310_WPSOffice_Level2"/>
      <w:bookmarkStart w:id="63" w:name="_Toc13345_WPSOffice_Level2"/>
      <w:bookmarkStart w:id="64" w:name="_Toc5594_WPSOffice_Level2"/>
      <w:bookmarkStart w:id="65" w:name="_Toc6020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46A080C7">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74BE431B">
      <w:pPr>
        <w:spacing w:line="578" w:lineRule="exact"/>
        <w:ind w:firstLine="640"/>
        <w:rPr>
          <w:rFonts w:hint="eastAsia" w:ascii="黑体" w:hAnsi="黑体" w:eastAsia="黑体" w:cs="黑体"/>
          <w:sz w:val="32"/>
          <w:szCs w:val="32"/>
        </w:rPr>
      </w:pPr>
      <w:bookmarkStart w:id="67" w:name="_Toc19961_WPSOffice_Level2"/>
      <w:bookmarkStart w:id="68" w:name="_Toc9377_WPSOffice_Level2"/>
      <w:bookmarkStart w:id="69" w:name="_Toc1820_WPSOffice_Level2"/>
      <w:bookmarkStart w:id="70" w:name="_Toc29886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6B53EBE0">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4C5D64A4">
      <w:pPr>
        <w:spacing w:line="578" w:lineRule="exact"/>
        <w:rPr>
          <w:rFonts w:hint="eastAsia" w:ascii="黑体" w:hAnsi="黑体" w:eastAsia="黑体" w:cs="黑体"/>
          <w:sz w:val="32"/>
          <w:szCs w:val="32"/>
        </w:rPr>
      </w:pPr>
    </w:p>
    <w:p w14:paraId="38BD8A9F">
      <w:pPr>
        <w:spacing w:line="578" w:lineRule="exact"/>
        <w:rPr>
          <w:rFonts w:hint="eastAsia" w:ascii="黑体" w:hAnsi="黑体" w:eastAsia="黑体" w:cs="黑体"/>
          <w:sz w:val="32"/>
          <w:szCs w:val="32"/>
        </w:rPr>
      </w:pPr>
    </w:p>
    <w:p w14:paraId="5A53F57B">
      <w:pPr>
        <w:spacing w:line="578" w:lineRule="exact"/>
        <w:rPr>
          <w:rFonts w:hint="eastAsia" w:ascii="黑体" w:hAnsi="黑体" w:eastAsia="黑体" w:cs="黑体"/>
          <w:sz w:val="32"/>
          <w:szCs w:val="32"/>
        </w:rPr>
      </w:pPr>
    </w:p>
    <w:p w14:paraId="34196EBE">
      <w:pPr>
        <w:spacing w:line="578" w:lineRule="exact"/>
        <w:rPr>
          <w:rFonts w:hint="eastAsia" w:ascii="黑体" w:hAnsi="黑体" w:eastAsia="黑体" w:cs="黑体"/>
          <w:sz w:val="32"/>
          <w:szCs w:val="32"/>
        </w:rPr>
      </w:pPr>
    </w:p>
    <w:p w14:paraId="3B9EEB43">
      <w:pPr>
        <w:spacing w:line="578" w:lineRule="exact"/>
        <w:jc w:val="center"/>
        <w:rPr>
          <w:rFonts w:hint="eastAsia" w:ascii="黑体" w:hAnsi="ˎ̥" w:eastAsia="黑体"/>
          <w:sz w:val="32"/>
          <w:szCs w:val="32"/>
        </w:rPr>
      </w:pPr>
      <w:bookmarkStart w:id="71" w:name="_Toc28629_WPSOffice_Level1"/>
      <w:bookmarkStart w:id="72" w:name="_Toc31264_WPSOffice_Level1"/>
      <w:bookmarkStart w:id="73" w:name="_Toc4402_WPSOffice_Level1"/>
      <w:bookmarkStart w:id="74" w:name="_Toc27590_WPSOffice_Level1"/>
      <w:bookmarkStart w:id="75" w:name="_Toc29683_WPSOffice_Level1"/>
      <w:bookmarkStart w:id="76"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14:paraId="6F60A334">
      <w:pPr>
        <w:spacing w:line="578" w:lineRule="exact"/>
        <w:jc w:val="center"/>
        <w:rPr>
          <w:rFonts w:hint="eastAsia" w:ascii="黑体" w:hAnsi="ˎ̥" w:eastAsia="黑体"/>
          <w:sz w:val="32"/>
          <w:szCs w:val="32"/>
        </w:rPr>
      </w:pPr>
    </w:p>
    <w:p w14:paraId="45830BC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color w:val="FF0000"/>
          <w:sz w:val="32"/>
          <w:szCs w:val="32"/>
          <w:lang w:val="en-US" w:eastAsia="zh-CN"/>
        </w:rPr>
        <w:t>30.81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3.74</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人员调整后导致人员经费、公用经费减少</w:t>
      </w:r>
      <w:r>
        <w:rPr>
          <w:rFonts w:hint="eastAsia" w:ascii="仿宋_GB2312" w:hAnsi="ˎ̥" w:eastAsia="仿宋_GB2312"/>
          <w:sz w:val="32"/>
          <w:szCs w:val="32"/>
        </w:rPr>
        <w:t>。</w:t>
      </w:r>
    </w:p>
    <w:p w14:paraId="4930538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264673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w:t>
      </w:r>
    </w:p>
    <w:p w14:paraId="26FC616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val="en-US" w:eastAsia="zh-CN"/>
        </w:rPr>
        <w:t>本单位不涉及非财政拨款结余资金。</w:t>
      </w:r>
    </w:p>
    <w:p w14:paraId="3D997E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11A0D29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w:t>
      </w:r>
    </w:p>
    <w:p w14:paraId="1F32D0F1">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结余</w:t>
      </w:r>
      <w:r>
        <w:rPr>
          <w:rFonts w:hint="eastAsia" w:ascii="仿宋_GB2312" w:hAnsi="ˎ̥" w:eastAsia="仿宋_GB2312"/>
          <w:sz w:val="32"/>
          <w:szCs w:val="32"/>
          <w:lang w:val="en-US" w:eastAsia="zh-CN"/>
        </w:rPr>
        <w:t>结转</w:t>
      </w:r>
      <w:r>
        <w:rPr>
          <w:rFonts w:hint="eastAsia" w:ascii="仿宋_GB2312" w:hAnsi="ˎ̥" w:eastAsia="仿宋_GB2312"/>
          <w:sz w:val="32"/>
          <w:szCs w:val="32"/>
        </w:rPr>
        <w:t>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val="en-US" w:eastAsia="zh-CN"/>
        </w:rPr>
        <w:t>本单位不涉及结余结转资金。</w:t>
      </w:r>
    </w:p>
    <w:p w14:paraId="4BF2854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4D219A59">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06A3030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765.86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96.61</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26.82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3.39</w:t>
      </w:r>
      <w:r>
        <w:rPr>
          <w:rFonts w:hint="eastAsia" w:ascii="仿宋_GB2312" w:hAnsi="ˎ̥" w:eastAsia="仿宋_GB2312"/>
          <w:sz w:val="32"/>
          <w:szCs w:val="32"/>
        </w:rPr>
        <w:t>%。</w:t>
      </w:r>
    </w:p>
    <w:p w14:paraId="6042E7B1">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7A07BF6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w:t>
      </w:r>
      <w:r>
        <w:rPr>
          <w:rFonts w:hint="eastAsia" w:ascii="仿宋_GB2312" w:hAnsi="ˎ̥" w:eastAsia="仿宋_GB2312"/>
          <w:sz w:val="32"/>
          <w:szCs w:val="32"/>
          <w:lang w:val="en-US" w:eastAsia="zh-CN"/>
        </w:rPr>
        <w:t>减少</w:t>
      </w:r>
      <w:r>
        <w:rPr>
          <w:rFonts w:hint="eastAsia" w:ascii="仿宋_GB2312" w:hAnsi="ˎ̥" w:eastAsia="仿宋_GB2312"/>
          <w:color w:val="FF0000"/>
          <w:sz w:val="32"/>
          <w:szCs w:val="32"/>
          <w:lang w:val="en-US" w:eastAsia="zh-CN"/>
        </w:rPr>
        <w:t>30.81</w:t>
      </w:r>
      <w:r>
        <w:rPr>
          <w:rFonts w:hint="eastAsia" w:ascii="仿宋_GB2312" w:hAnsi="ˎ̥" w:eastAsia="仿宋_GB2312"/>
          <w:sz w:val="32"/>
          <w:szCs w:val="32"/>
        </w:rPr>
        <w:t>万元，</w:t>
      </w:r>
      <w:r>
        <w:rPr>
          <w:rFonts w:hint="eastAsia" w:ascii="仿宋_GB2312" w:hAnsi="ˎ̥" w:eastAsia="仿宋_GB2312"/>
          <w:sz w:val="32"/>
          <w:szCs w:val="32"/>
          <w:lang w:val="en-US" w:eastAsia="zh-CN"/>
        </w:rPr>
        <w:t>下降</w:t>
      </w:r>
      <w:r>
        <w:rPr>
          <w:rFonts w:hint="eastAsia" w:ascii="仿宋_GB2312" w:hAnsi="ˎ̥" w:eastAsia="仿宋_GB2312"/>
          <w:color w:val="FF0000"/>
          <w:sz w:val="32"/>
          <w:szCs w:val="32"/>
          <w:lang w:val="en-US" w:eastAsia="zh-CN"/>
        </w:rPr>
        <w:t>3.74</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人员调整后导致人员经费、公用经费减少</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30.81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3.74</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人员调整后导致人员经费、公用经费减少</w:t>
      </w:r>
      <w:r>
        <w:rPr>
          <w:rFonts w:hint="eastAsia" w:ascii="仿宋_GB2312" w:hAnsi="ˎ̥" w:eastAsia="仿宋_GB2312"/>
          <w:sz w:val="32"/>
          <w:szCs w:val="32"/>
        </w:rPr>
        <w:t>。</w:t>
      </w:r>
    </w:p>
    <w:p w14:paraId="43F7D7A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7F898E9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21737_WPSOffice_Level2"/>
      <w:bookmarkStart w:id="78" w:name="_Toc23005_WPSOffice_Level2"/>
      <w:bookmarkStart w:id="79" w:name="_Toc19665_WPSOffice_Level2"/>
      <w:bookmarkStart w:id="80" w:name="_Toc13694_WPSOffice_Level2"/>
      <w:bookmarkStart w:id="81" w:name="_Toc17398_WPSOffice_Level2"/>
      <w:bookmarkStart w:id="82" w:name="_Toc9989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5F9E61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color w:val="FF0000"/>
          <w:sz w:val="32"/>
          <w:szCs w:val="32"/>
          <w:lang w:val="en-US" w:eastAsia="zh-CN"/>
        </w:rPr>
        <w:t>30.81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3.74</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人员调整后导致人员经费、公用经费减少</w:t>
      </w:r>
      <w:r>
        <w:rPr>
          <w:rFonts w:hint="eastAsia" w:ascii="仿宋_GB2312" w:hAnsi="ˎ̥" w:eastAsia="仿宋_GB2312"/>
          <w:sz w:val="32"/>
          <w:szCs w:val="32"/>
        </w:rPr>
        <w:t>。</w:t>
      </w:r>
    </w:p>
    <w:p w14:paraId="3F9E7F0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23864_WPSOffice_Level2"/>
      <w:bookmarkStart w:id="84" w:name="_Toc27767_WPSOffice_Level2"/>
      <w:bookmarkStart w:id="85" w:name="_Toc19075_WPSOffice_Level2"/>
      <w:bookmarkStart w:id="86" w:name="_Toc18793_WPSOffice_Level2"/>
      <w:bookmarkStart w:id="87" w:name="_Toc2711_WPSOffice_Level2"/>
      <w:bookmarkStart w:id="88" w:name="_Toc19535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58D8CC6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万元，主要用于以下方面：</w:t>
      </w:r>
      <w:r>
        <w:rPr>
          <w:rFonts w:hint="eastAsia" w:ascii="仿宋_GB2312" w:hAnsi="ˎ̥" w:eastAsia="仿宋_GB2312"/>
          <w:b/>
          <w:bCs/>
          <w:sz w:val="32"/>
          <w:szCs w:val="32"/>
        </w:rPr>
        <w:t>卫生健康支出</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34.46</w:t>
      </w:r>
      <w:r>
        <w:rPr>
          <w:rFonts w:hint="eastAsia" w:ascii="仿宋_GB2312" w:hAnsi="ˎ̥" w:eastAsia="仿宋_GB2312"/>
          <w:sz w:val="32"/>
          <w:szCs w:val="32"/>
        </w:rPr>
        <w:t>万元，占</w:t>
      </w:r>
      <w:r>
        <w:rPr>
          <w:rFonts w:hint="eastAsia" w:ascii="仿宋_GB2312" w:hAnsi="ˎ̥" w:eastAsia="仿宋_GB2312"/>
          <w:sz w:val="32"/>
          <w:szCs w:val="32"/>
          <w:lang w:val="en-US" w:eastAsia="zh-CN"/>
        </w:rPr>
        <w:t>4</w:t>
      </w:r>
      <w:r>
        <w:rPr>
          <w:rFonts w:hint="eastAsia" w:ascii="仿宋_GB2312" w:hAnsi="ˎ̥" w:eastAsia="仿宋_GB2312"/>
          <w:color w:val="FF0000"/>
          <w:sz w:val="32"/>
          <w:szCs w:val="32"/>
          <w:lang w:val="en-US" w:eastAsia="zh-CN"/>
        </w:rPr>
        <w:t>.35</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71.59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9.04</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62.03</w:t>
      </w:r>
      <w:r>
        <w:rPr>
          <w:rFonts w:hint="eastAsia" w:ascii="仿宋_GB2312" w:hAnsi="ˎ̥" w:eastAsia="仿宋_GB2312"/>
          <w:sz w:val="32"/>
          <w:szCs w:val="32"/>
        </w:rPr>
        <w:t>万元，占</w:t>
      </w:r>
      <w:r>
        <w:rPr>
          <w:rFonts w:hint="eastAsia" w:ascii="仿宋_GB2312" w:hAnsi="ˎ̥" w:eastAsia="仿宋_GB2312"/>
          <w:sz w:val="32"/>
          <w:szCs w:val="32"/>
          <w:lang w:val="en-US" w:eastAsia="zh-CN"/>
        </w:rPr>
        <w:t>7.82</w:t>
      </w:r>
      <w:r>
        <w:rPr>
          <w:rFonts w:hint="eastAsia" w:ascii="仿宋_GB2312" w:hAnsi="ˎ̥" w:eastAsia="仿宋_GB2312"/>
          <w:sz w:val="32"/>
          <w:szCs w:val="32"/>
        </w:rPr>
        <w:t>%；</w:t>
      </w:r>
      <w:r>
        <w:rPr>
          <w:rFonts w:hint="eastAsia" w:ascii="仿宋_GB2312" w:hAnsi="ˎ̥" w:eastAsia="仿宋_GB2312"/>
          <w:b/>
          <w:sz w:val="32"/>
          <w:szCs w:val="32"/>
        </w:rPr>
        <w:t>农林水支出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类</w:t>
      </w:r>
      <w:r>
        <w:rPr>
          <w:rFonts w:hint="eastAsia" w:ascii="仿宋_GB2312" w:hAnsi="ˎ̥" w:eastAsia="仿宋_GB2312"/>
          <w:b/>
          <w:sz w:val="32"/>
          <w:szCs w:val="32"/>
          <w:lang w:eastAsia="zh-CN"/>
        </w:rPr>
        <w:t>）</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624.6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78.79</w:t>
      </w:r>
      <w:r>
        <w:rPr>
          <w:rFonts w:hint="eastAsia" w:ascii="仿宋_GB2312" w:hAnsi="ˎ̥" w:eastAsia="仿宋_GB2312"/>
          <w:sz w:val="32"/>
          <w:szCs w:val="32"/>
        </w:rPr>
        <w:t>%</w:t>
      </w:r>
      <w:bookmarkStart w:id="119" w:name="_GoBack"/>
      <w:bookmarkEnd w:id="119"/>
      <w:r>
        <w:rPr>
          <w:rFonts w:hint="eastAsia" w:ascii="仿宋_GB2312" w:hAnsi="ˎ̥" w:eastAsia="仿宋_GB2312"/>
          <w:sz w:val="32"/>
          <w:szCs w:val="32"/>
        </w:rPr>
        <w:t>。</w:t>
      </w:r>
    </w:p>
    <w:p w14:paraId="717C0F6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5136_WPSOffice_Level2"/>
      <w:bookmarkStart w:id="90" w:name="_Toc15415_WPSOffice_Level2"/>
      <w:bookmarkStart w:id="91" w:name="_Toc21701_WPSOffice_Level2"/>
      <w:bookmarkStart w:id="92" w:name="_Toc22318_WPSOffice_Level2"/>
      <w:bookmarkStart w:id="93" w:name="_Toc9502_WPSOffice_Level2"/>
      <w:bookmarkStart w:id="94" w:name="_Toc29364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14:paraId="1C3DFF9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792.68</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792.68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14:paraId="7065D625">
      <w:pPr>
        <w:keepNext w:val="0"/>
        <w:keepLines w:val="0"/>
        <w:widowControl/>
        <w:suppressLineNumbers w:val="0"/>
        <w:jc w:val="left"/>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lang w:val="en-US" w:eastAsia="zh-CN"/>
        </w:rPr>
        <w:t>农林水支出 （类</w:t>
      </w:r>
      <w:r>
        <w:rPr>
          <w:rFonts w:hint="eastAsia" w:ascii="仿宋_GB2312" w:hAnsi="ˎ̥" w:eastAsia="仿宋_GB2312"/>
          <w:b/>
          <w:sz w:val="32"/>
          <w:szCs w:val="32"/>
        </w:rPr>
        <w:t>）</w:t>
      </w:r>
      <w:r>
        <w:rPr>
          <w:rFonts w:hint="eastAsia" w:ascii="仿宋_GB2312" w:hAnsi="ˎ̥" w:eastAsia="仿宋_GB2312"/>
          <w:b/>
          <w:sz w:val="32"/>
          <w:szCs w:val="32"/>
          <w:lang w:val="en-US" w:eastAsia="zh-CN"/>
        </w:rPr>
        <w:t>农业农村</w:t>
      </w:r>
      <w:r>
        <w:rPr>
          <w:rFonts w:hint="eastAsia" w:ascii="仿宋_GB2312" w:hAnsi="ˎ̥" w:eastAsia="仿宋_GB2312"/>
          <w:b/>
          <w:sz w:val="32"/>
          <w:szCs w:val="32"/>
        </w:rPr>
        <w:t>（款</w:t>
      </w:r>
      <w:r>
        <w:rPr>
          <w:rFonts w:hint="eastAsia" w:ascii="仿宋_GB2312" w:hAnsi="ˎ̥" w:eastAsia="仿宋_GB2312"/>
          <w:b/>
          <w:sz w:val="32"/>
          <w:szCs w:val="32"/>
          <w:lang w:val="en-US" w:eastAsia="zh-CN"/>
        </w:rPr>
        <w:t>）事业运行</w:t>
      </w:r>
      <w:r>
        <w:rPr>
          <w:rFonts w:hint="eastAsia" w:ascii="仿宋_GB2312" w:hAnsi="ˎ̥" w:eastAsia="仿宋_GB2312"/>
          <w:b/>
          <w:sz w:val="32"/>
          <w:szCs w:val="32"/>
        </w:rPr>
        <w:t>（项）。</w:t>
      </w:r>
    </w:p>
    <w:p w14:paraId="04638DC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年初预算为597.78万元，支出决算为597.78万元，完成年初预算的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1B015424">
      <w:pPr>
        <w:keepNext w:val="0"/>
        <w:keepLines w:val="0"/>
        <w:widowControl/>
        <w:numPr>
          <w:ilvl w:val="0"/>
          <w:numId w:val="0"/>
        </w:numPr>
        <w:suppressLineNumbers w:val="0"/>
        <w:ind w:firstLine="643" w:firstLineChars="200"/>
        <w:jc w:val="left"/>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2.农林水支出 （类</w:t>
      </w:r>
      <w:r>
        <w:rPr>
          <w:rFonts w:hint="eastAsia" w:ascii="仿宋_GB2312" w:hAnsi="ˎ̥" w:eastAsia="仿宋_GB2312"/>
          <w:b/>
          <w:sz w:val="32"/>
          <w:szCs w:val="32"/>
        </w:rPr>
        <w:t>）</w:t>
      </w:r>
      <w:r>
        <w:rPr>
          <w:rFonts w:hint="eastAsia" w:ascii="仿宋_GB2312" w:hAnsi="ˎ̥" w:eastAsia="仿宋_GB2312"/>
          <w:b/>
          <w:sz w:val="32"/>
          <w:szCs w:val="32"/>
          <w:lang w:val="en-US" w:eastAsia="zh-CN"/>
        </w:rPr>
        <w:t>农业农村</w:t>
      </w:r>
      <w:r>
        <w:rPr>
          <w:rFonts w:hint="eastAsia" w:ascii="仿宋_GB2312" w:hAnsi="ˎ̥" w:eastAsia="仿宋_GB2312"/>
          <w:b/>
          <w:sz w:val="32"/>
          <w:szCs w:val="32"/>
        </w:rPr>
        <w:t>（</w:t>
      </w:r>
      <w:r>
        <w:rPr>
          <w:rFonts w:hint="eastAsia" w:ascii="仿宋_GB2312" w:hAnsi="ˎ̥" w:eastAsia="仿宋_GB2312"/>
          <w:b/>
          <w:sz w:val="32"/>
          <w:szCs w:val="32"/>
          <w:lang w:val="en-US" w:eastAsia="zh-CN"/>
        </w:rPr>
        <w:t>款）病虫害控制（项）</w:t>
      </w:r>
    </w:p>
    <w:p w14:paraId="3E1D9512">
      <w:pPr>
        <w:keepNext w:val="0"/>
        <w:keepLines w:val="0"/>
        <w:widowControl/>
        <w:numPr>
          <w:ilvl w:val="0"/>
          <w:numId w:val="0"/>
        </w:numPr>
        <w:suppressLineNumbers w:val="0"/>
        <w:ind w:firstLine="640" w:firstLineChars="200"/>
        <w:jc w:val="left"/>
        <w:rPr>
          <w:rFonts w:hint="eastAsia" w:ascii="仿宋_GB2312" w:hAnsi="ˎ̥" w:eastAsia="仿宋_GB2312"/>
          <w:b/>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1.82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1.82</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1A1C2CE5">
      <w:pPr>
        <w:keepNext w:val="0"/>
        <w:keepLines w:val="0"/>
        <w:widowControl/>
        <w:numPr>
          <w:ilvl w:val="0"/>
          <w:numId w:val="0"/>
        </w:numPr>
        <w:suppressLineNumbers w:val="0"/>
        <w:ind w:leftChars="200" w:firstLine="321" w:firstLineChars="100"/>
        <w:jc w:val="left"/>
        <w:rPr>
          <w:rFonts w:hint="eastAsia" w:ascii="仿宋_GB2312" w:hAnsi="ˎ̥" w:eastAsia="仿宋_GB2312"/>
          <w:b/>
          <w:sz w:val="32"/>
          <w:szCs w:val="32"/>
        </w:rPr>
      </w:pPr>
      <w:r>
        <w:rPr>
          <w:rFonts w:hint="eastAsia" w:ascii="仿宋_GB2312" w:hAnsi="ˎ̥" w:eastAsia="仿宋_GB2312"/>
          <w:b/>
          <w:sz w:val="32"/>
          <w:szCs w:val="32"/>
          <w:lang w:val="en-US" w:eastAsia="zh-CN"/>
        </w:rPr>
        <w:t>3.农林水支出 （类</w:t>
      </w:r>
      <w:r>
        <w:rPr>
          <w:rFonts w:hint="eastAsia" w:ascii="仿宋_GB2312" w:hAnsi="ˎ̥" w:eastAsia="仿宋_GB2312"/>
          <w:b/>
          <w:sz w:val="32"/>
          <w:szCs w:val="32"/>
        </w:rPr>
        <w:t>）</w:t>
      </w:r>
      <w:r>
        <w:rPr>
          <w:rFonts w:hint="eastAsia" w:ascii="仿宋_GB2312" w:hAnsi="ˎ̥" w:eastAsia="仿宋_GB2312"/>
          <w:b/>
          <w:sz w:val="32"/>
          <w:szCs w:val="32"/>
          <w:lang w:val="en-US" w:eastAsia="zh-CN"/>
        </w:rPr>
        <w:t>农业农村</w:t>
      </w:r>
      <w:r>
        <w:rPr>
          <w:rFonts w:hint="eastAsia" w:ascii="仿宋_GB2312" w:hAnsi="ˎ̥" w:eastAsia="仿宋_GB2312"/>
          <w:b/>
          <w:sz w:val="32"/>
          <w:szCs w:val="32"/>
        </w:rPr>
        <w:t>（</w:t>
      </w:r>
      <w:r>
        <w:rPr>
          <w:rFonts w:hint="eastAsia" w:ascii="仿宋_GB2312" w:hAnsi="ˎ̥" w:eastAsia="仿宋_GB2312"/>
          <w:b/>
          <w:sz w:val="32"/>
          <w:szCs w:val="32"/>
          <w:lang w:val="en-US" w:eastAsia="zh-CN"/>
        </w:rPr>
        <w:t>款）</w:t>
      </w:r>
      <w:r>
        <w:rPr>
          <w:rFonts w:hint="eastAsia" w:ascii="仿宋_GB2312" w:hAnsi="ˎ̥" w:eastAsia="仿宋_GB2312"/>
          <w:b/>
          <w:sz w:val="32"/>
          <w:szCs w:val="32"/>
        </w:rPr>
        <w:t>其他农业农村支出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 xml:space="preserve"> </w:t>
      </w:r>
    </w:p>
    <w:p w14:paraId="35620C73">
      <w:pPr>
        <w:keepNext w:val="0"/>
        <w:keepLines w:val="0"/>
        <w:widowControl/>
        <w:numPr>
          <w:ilvl w:val="0"/>
          <w:numId w:val="0"/>
        </w:numPr>
        <w:suppressLineNumbers w:val="0"/>
        <w:ind w:firstLine="640" w:firstLineChars="200"/>
        <w:jc w:val="left"/>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25</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25</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14A217C3">
      <w:pPr>
        <w:keepNext w:val="0"/>
        <w:keepLines w:val="0"/>
        <w:widowControl/>
        <w:numPr>
          <w:ilvl w:val="0"/>
          <w:numId w:val="0"/>
        </w:numPr>
        <w:suppressLineNumbers w:val="0"/>
        <w:ind w:firstLine="643" w:firstLineChars="200"/>
        <w:jc w:val="left"/>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4社会保障和就业支出（类）行政事业单位养老支出 （款）机关事业单位基本养老保险缴费支出（项）。</w:t>
      </w:r>
    </w:p>
    <w:p w14:paraId="5F6A640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71.59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71.59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7954BBA5">
      <w:pPr>
        <w:keepNext w:val="0"/>
        <w:keepLines w:val="0"/>
        <w:widowControl/>
        <w:numPr>
          <w:ilvl w:val="0"/>
          <w:numId w:val="0"/>
        </w:numPr>
        <w:suppressLineNumbers w:val="0"/>
        <w:ind w:firstLine="643" w:firstLineChars="200"/>
        <w:jc w:val="left"/>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5.卫生健康支出（类）行政事业单位医疗（款）事业单位医疗（项）</w:t>
      </w:r>
    </w:p>
    <w:p w14:paraId="46F8065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34.46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34.46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18C795E8">
      <w:pPr>
        <w:keepNext w:val="0"/>
        <w:keepLines w:val="0"/>
        <w:widowControl/>
        <w:numPr>
          <w:ilvl w:val="0"/>
          <w:numId w:val="0"/>
        </w:numPr>
        <w:suppressLineNumbers w:val="0"/>
        <w:ind w:firstLine="643" w:firstLineChars="200"/>
        <w:jc w:val="left"/>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6.住房保障支出（类）住房改革支出（款）住房公积金（项）</w:t>
      </w:r>
    </w:p>
    <w:p w14:paraId="403F7A2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62.03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62.03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60D27089">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3FC0DD16">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765.86</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714.69</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51.16</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1998C99D">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0177BAB9">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我单位不涉及政府性基金预算。</w:t>
      </w:r>
    </w:p>
    <w:p w14:paraId="5B67FC5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09E2C749">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我单位不涉及国有资本经营预算。</w:t>
      </w:r>
    </w:p>
    <w:p w14:paraId="08B9E020">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7DE5011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40DAFC52">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7.80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sz w:val="32"/>
          <w:szCs w:val="32"/>
          <w:lang w:val="en-US" w:eastAsia="zh-CN"/>
        </w:rPr>
        <w:t>0.39</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color w:val="FF0000"/>
          <w:sz w:val="32"/>
          <w:szCs w:val="32"/>
          <w:lang w:val="en-US" w:eastAsia="zh-CN"/>
        </w:rPr>
        <w:t>0.05</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今年下乡任务比往年多，导致公务用车运行维护费支出比往年增长0.05%</w:t>
      </w:r>
      <w:r>
        <w:rPr>
          <w:rFonts w:hint="eastAsia" w:ascii="仿宋_GB2312" w:hAnsi="ˎ̥" w:eastAsia="仿宋_GB2312"/>
          <w:sz w:val="32"/>
          <w:szCs w:val="32"/>
        </w:rPr>
        <w:t>。</w:t>
      </w:r>
    </w:p>
    <w:p w14:paraId="54177557">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47A15D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7.80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万元，占%。具体情况如下：</w:t>
      </w:r>
    </w:p>
    <w:p w14:paraId="43B8E0E5">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1358A72E">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7.80</w:t>
      </w:r>
      <w:r>
        <w:rPr>
          <w:rFonts w:hint="eastAsia" w:ascii="仿宋_GB2312" w:hAnsi="ˎ̥" w:eastAsia="仿宋_GB2312"/>
          <w:sz w:val="32"/>
          <w:szCs w:val="32"/>
        </w:rPr>
        <w:t>万元。其中：</w:t>
      </w:r>
    </w:p>
    <w:p w14:paraId="544E3FD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3C35563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7.80</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公车维修、公车保险、油料费</w:t>
      </w:r>
      <w:r>
        <w:rPr>
          <w:rFonts w:hint="eastAsia" w:ascii="仿宋_GB2312" w:hAnsi="ˎ̥" w:eastAsia="仿宋_GB2312"/>
          <w:sz w:val="32"/>
          <w:szCs w:val="32"/>
        </w:rPr>
        <w:t>。</w:t>
      </w:r>
    </w:p>
    <w:p w14:paraId="293B329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公务用车运行维护费支出决算数</w:t>
      </w:r>
      <w:r>
        <w:rPr>
          <w:rFonts w:hint="eastAsia" w:ascii="仿宋_GB2312" w:hAnsi="ˎ̥" w:eastAsia="仿宋_GB2312"/>
          <w:sz w:val="32"/>
          <w:szCs w:val="32"/>
          <w:lang w:val="en-US" w:eastAsia="zh-CN"/>
        </w:rPr>
        <w:t>和</w:t>
      </w:r>
      <w:r>
        <w:rPr>
          <w:rFonts w:hint="eastAsia" w:ascii="仿宋_GB2312" w:hAnsi="ˎ̥" w:eastAsia="仿宋_GB2312"/>
          <w:sz w:val="32"/>
          <w:szCs w:val="32"/>
        </w:rPr>
        <w:t>预算数增加</w:t>
      </w:r>
      <w:r>
        <w:rPr>
          <w:rFonts w:hint="eastAsia" w:ascii="仿宋_GB2312" w:hAnsi="ˎ̥" w:eastAsia="仿宋_GB2312"/>
          <w:sz w:val="32"/>
          <w:szCs w:val="32"/>
          <w:lang w:val="en-US" w:eastAsia="zh-CN"/>
        </w:rPr>
        <w:t>相等</w:t>
      </w:r>
      <w:r>
        <w:rPr>
          <w:rFonts w:hint="eastAsia" w:ascii="仿宋_GB2312" w:hAnsi="ˎ̥" w:eastAsia="仿宋_GB2312"/>
          <w:sz w:val="32"/>
          <w:szCs w:val="32"/>
        </w:rPr>
        <w:t>，</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公务用车运行维护费</w:t>
      </w:r>
      <w:r>
        <w:rPr>
          <w:rFonts w:hint="eastAsia" w:ascii="仿宋_GB2312" w:hAnsi="ˎ̥" w:eastAsia="仿宋_GB2312"/>
          <w:sz w:val="32"/>
          <w:szCs w:val="32"/>
        </w:rPr>
        <w:t>支出增加</w:t>
      </w:r>
      <w:r>
        <w:rPr>
          <w:rFonts w:hint="eastAsia" w:ascii="仿宋_GB2312" w:hAnsi="ˎ̥" w:eastAsia="仿宋_GB2312"/>
          <w:sz w:val="32"/>
          <w:szCs w:val="32"/>
          <w:lang w:val="en-US" w:eastAsia="zh-CN"/>
        </w:rPr>
        <w:t>0.39</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0.05</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今年下乡任务比往年多，导致公务用车运行维护费支出比往年增长0.05%</w:t>
      </w:r>
      <w:r>
        <w:rPr>
          <w:rFonts w:hint="eastAsia" w:ascii="仿宋_GB2312" w:hAnsi="ˎ̥" w:eastAsia="仿宋_GB2312"/>
          <w:sz w:val="32"/>
          <w:szCs w:val="32"/>
        </w:rPr>
        <w:t>。</w:t>
      </w:r>
    </w:p>
    <w:p w14:paraId="0288327F">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764FAAB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07A6B02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5BFB0BE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25</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3.2</w:t>
      </w:r>
      <w:r>
        <w:rPr>
          <w:rFonts w:hint="eastAsia" w:ascii="仿宋_GB2312" w:eastAsia="仿宋_GB2312"/>
          <w:sz w:val="32"/>
          <w:szCs w:val="32"/>
          <w:lang w:val="en-US" w:eastAsia="zh-CN"/>
        </w:rPr>
        <w:t>%</w:t>
      </w:r>
      <w:r>
        <w:rPr>
          <w:rFonts w:hint="eastAsia" w:ascii="仿宋_GB2312" w:eastAsia="仿宋_GB2312"/>
          <w:sz w:val="32"/>
          <w:szCs w:val="32"/>
        </w:rPr>
        <w:t>。</w:t>
      </w:r>
    </w:p>
    <w:p w14:paraId="1D6394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常规兽药购置款</w:t>
      </w:r>
      <w:r>
        <w:rPr>
          <w:rFonts w:hint="eastAsia" w:ascii="仿宋_GB2312" w:eastAsia="仿宋_GB2312"/>
          <w:sz w:val="32"/>
          <w:szCs w:val="32"/>
        </w:rPr>
        <w:t>”等</w:t>
      </w:r>
      <w:r>
        <w:rPr>
          <w:rFonts w:hint="eastAsia" w:ascii="仿宋_GB2312" w:eastAsia="仿宋_GB2312"/>
          <w:color w:val="FF0000"/>
          <w:sz w:val="32"/>
          <w:szCs w:val="32"/>
          <w:lang w:val="en-US" w:eastAsia="zh-CN"/>
        </w:rPr>
        <w:t>2</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25</w:t>
      </w:r>
      <w:r>
        <w:rPr>
          <w:rFonts w:hint="eastAsia" w:ascii="仿宋_GB2312" w:eastAsia="仿宋_GB2312"/>
          <w:sz w:val="32"/>
          <w:szCs w:val="32"/>
          <w:lang w:bidi="ar"/>
        </w:rPr>
        <w:t>万元。</w:t>
      </w:r>
      <w:r>
        <w:rPr>
          <w:rFonts w:hint="eastAsia" w:ascii="仿宋_GB2312" w:eastAsia="仿宋_GB2312"/>
          <w:sz w:val="32"/>
          <w:szCs w:val="32"/>
        </w:rPr>
        <w:t>从评价情况来看，</w:t>
      </w:r>
      <w:r>
        <w:rPr>
          <w:rFonts w:hint="eastAsia" w:ascii="仿宋_GB2312" w:eastAsia="仿宋_GB2312"/>
          <w:sz w:val="32"/>
          <w:szCs w:val="32"/>
          <w:lang w:val="en-US" w:eastAsia="zh-CN"/>
        </w:rPr>
        <w:t>常规兽药购置款和防抗灾兽药购置款项目总体绩效目标基本完成。</w:t>
      </w:r>
    </w:p>
    <w:p w14:paraId="02BD71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2996752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yellow"/>
          <w:lang w:eastAsia="zh-CN"/>
        </w:rPr>
      </w:pPr>
      <w:r>
        <w:rPr>
          <w:rFonts w:hint="eastAsia" w:ascii="仿宋_GB2312" w:eastAsia="仿宋_GB2312"/>
          <w:sz w:val="32"/>
          <w:szCs w:val="32"/>
        </w:rPr>
        <w:t>我单位在部门决算中反映</w:t>
      </w:r>
      <w:r>
        <w:rPr>
          <w:rFonts w:hint="eastAsia" w:ascii="仿宋_GB2312" w:eastAsia="仿宋_GB2312"/>
          <w:sz w:val="32"/>
          <w:szCs w:val="32"/>
          <w:lang w:val="en-US" w:eastAsia="zh-CN"/>
        </w:rPr>
        <w:t>常规兽药购置款和防抗灾兽药购置款项目</w:t>
      </w:r>
      <w:r>
        <w:rPr>
          <w:rFonts w:hint="eastAsia" w:ascii="仿宋_GB2312" w:eastAsia="仿宋_GB2312"/>
          <w:sz w:val="32"/>
          <w:szCs w:val="32"/>
        </w:rPr>
        <w:t>等</w:t>
      </w:r>
      <w:r>
        <w:rPr>
          <w:rFonts w:hint="eastAsia" w:ascii="仿宋_GB2312" w:eastAsia="仿宋_GB2312"/>
          <w:color w:val="FF0000"/>
          <w:sz w:val="32"/>
          <w:szCs w:val="32"/>
          <w:lang w:val="en-US" w:eastAsia="zh-CN"/>
        </w:rPr>
        <w:t>2</w:t>
      </w:r>
      <w:r>
        <w:rPr>
          <w:rFonts w:hint="eastAsia" w:ascii="仿宋_GB2312" w:eastAsia="仿宋_GB2312"/>
          <w:sz w:val="32"/>
          <w:szCs w:val="32"/>
        </w:rPr>
        <w:t>个项目绩效自评结果</w:t>
      </w:r>
      <w:r>
        <w:rPr>
          <w:rFonts w:hint="eastAsia" w:ascii="仿宋_GB2312" w:eastAsia="仿宋_GB2312"/>
          <w:sz w:val="32"/>
          <w:szCs w:val="32"/>
          <w:lang w:val="en-US" w:eastAsia="zh-CN"/>
        </w:rPr>
        <w:t>位优</w:t>
      </w:r>
    </w:p>
    <w:p w14:paraId="19465E5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常规兽药购置款</w:t>
      </w:r>
      <w:r>
        <w:rPr>
          <w:rFonts w:hint="eastAsia" w:ascii="仿宋_GB2312" w:eastAsia="仿宋_GB2312"/>
          <w:sz w:val="32"/>
          <w:szCs w:val="32"/>
          <w:highlight w:val="none"/>
        </w:rPr>
        <w:t>项目绩效自评报告：根据年初设定的绩效目标，项目绩效自评得分为</w:t>
      </w:r>
      <w:r>
        <w:rPr>
          <w:rFonts w:hint="eastAsia" w:ascii="仿宋_GB2312" w:eastAsia="仿宋_GB2312"/>
          <w:color w:val="FF0000"/>
          <w:sz w:val="32"/>
          <w:szCs w:val="32"/>
          <w:highlight w:val="none"/>
          <w:lang w:val="en-US" w:eastAsia="zh-CN"/>
        </w:rPr>
        <w:t>100</w:t>
      </w:r>
      <w:r>
        <w:rPr>
          <w:rFonts w:hint="eastAsia" w:ascii="仿宋_GB2312" w:eastAsia="仿宋_GB2312"/>
          <w:sz w:val="32"/>
          <w:szCs w:val="32"/>
          <w:highlight w:val="none"/>
        </w:rPr>
        <w:t>分。全年预算数为</w:t>
      </w:r>
      <w:r>
        <w:rPr>
          <w:rFonts w:hint="eastAsia" w:ascii="仿宋_GB2312" w:eastAsia="仿宋_GB2312"/>
          <w:color w:val="FF0000"/>
          <w:sz w:val="32"/>
          <w:szCs w:val="32"/>
          <w:highlight w:val="none"/>
          <w:lang w:val="en-US" w:eastAsia="zh-CN"/>
        </w:rPr>
        <w:t>10</w:t>
      </w:r>
      <w:r>
        <w:rPr>
          <w:rFonts w:hint="eastAsia" w:ascii="仿宋_GB2312" w:eastAsia="仿宋_GB2312"/>
          <w:sz w:val="32"/>
          <w:szCs w:val="32"/>
          <w:highlight w:val="none"/>
        </w:rPr>
        <w:t>万元，执行数为</w:t>
      </w:r>
      <w:r>
        <w:rPr>
          <w:rFonts w:hint="eastAsia" w:ascii="仿宋_GB2312" w:eastAsia="仿宋_GB2312"/>
          <w:color w:val="FF0000"/>
          <w:sz w:val="32"/>
          <w:szCs w:val="32"/>
          <w:highlight w:val="none"/>
          <w:lang w:val="en-US" w:eastAsia="zh-CN"/>
        </w:rPr>
        <w:t>10</w:t>
      </w:r>
      <w:r>
        <w:rPr>
          <w:rFonts w:hint="eastAsia" w:ascii="仿宋_GB2312" w:eastAsia="仿宋_GB2312"/>
          <w:sz w:val="32"/>
          <w:szCs w:val="32"/>
          <w:highlight w:val="none"/>
        </w:rPr>
        <w:t>万元，完成预算的</w:t>
      </w:r>
      <w:r>
        <w:rPr>
          <w:rFonts w:hint="eastAsia" w:ascii="仿宋_GB2312" w:eastAsia="仿宋_GB2312"/>
          <w:color w:val="FF0000"/>
          <w:sz w:val="32"/>
          <w:szCs w:val="32"/>
          <w:highlight w:val="none"/>
          <w:lang w:val="en-US" w:eastAsia="zh-CN"/>
        </w:rPr>
        <w:t>100</w:t>
      </w:r>
      <w:r>
        <w:rPr>
          <w:rFonts w:hint="eastAsia" w:ascii="仿宋_GB2312" w:eastAsia="仿宋_GB2312"/>
          <w:sz w:val="32"/>
          <w:szCs w:val="32"/>
          <w:highlight w:val="none"/>
        </w:rPr>
        <w:t>%。</w:t>
      </w:r>
    </w:p>
    <w:p w14:paraId="21821D2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防抗灾兽药购置款</w:t>
      </w:r>
      <w:r>
        <w:rPr>
          <w:rFonts w:hint="eastAsia" w:ascii="仿宋_GB2312" w:eastAsia="仿宋_GB2312"/>
          <w:sz w:val="32"/>
          <w:szCs w:val="32"/>
          <w:highlight w:val="none"/>
        </w:rPr>
        <w:t>项目绩效自评报告：根据年初设定的绩效目标，项目绩效自评得分为</w:t>
      </w:r>
      <w:r>
        <w:rPr>
          <w:rFonts w:hint="eastAsia" w:ascii="仿宋_GB2312" w:eastAsia="仿宋_GB2312"/>
          <w:color w:val="FF0000"/>
          <w:sz w:val="32"/>
          <w:szCs w:val="32"/>
          <w:highlight w:val="none"/>
          <w:lang w:val="en-US" w:eastAsia="zh-CN"/>
        </w:rPr>
        <w:t>100</w:t>
      </w:r>
      <w:r>
        <w:rPr>
          <w:rFonts w:hint="eastAsia" w:ascii="仿宋_GB2312" w:eastAsia="仿宋_GB2312"/>
          <w:sz w:val="32"/>
          <w:szCs w:val="32"/>
          <w:highlight w:val="none"/>
        </w:rPr>
        <w:t>分。全年预算数为</w:t>
      </w:r>
      <w:r>
        <w:rPr>
          <w:rFonts w:hint="eastAsia" w:ascii="仿宋_GB2312" w:eastAsia="仿宋_GB2312"/>
          <w:color w:val="FF0000"/>
          <w:sz w:val="32"/>
          <w:szCs w:val="32"/>
          <w:highlight w:val="none"/>
          <w:lang w:val="en-US" w:eastAsia="zh-CN"/>
        </w:rPr>
        <w:t>10</w:t>
      </w:r>
      <w:r>
        <w:rPr>
          <w:rFonts w:hint="eastAsia" w:ascii="仿宋_GB2312" w:eastAsia="仿宋_GB2312"/>
          <w:sz w:val="32"/>
          <w:szCs w:val="32"/>
          <w:highlight w:val="none"/>
        </w:rPr>
        <w:t>万元，执行数为</w:t>
      </w:r>
      <w:r>
        <w:rPr>
          <w:rFonts w:hint="eastAsia" w:ascii="仿宋_GB2312" w:eastAsia="仿宋_GB2312"/>
          <w:color w:val="FF0000"/>
          <w:sz w:val="32"/>
          <w:szCs w:val="32"/>
          <w:highlight w:val="none"/>
          <w:lang w:val="en-US" w:eastAsia="zh-CN"/>
        </w:rPr>
        <w:t>10</w:t>
      </w:r>
      <w:r>
        <w:rPr>
          <w:rFonts w:hint="eastAsia" w:ascii="仿宋_GB2312" w:eastAsia="仿宋_GB2312"/>
          <w:sz w:val="32"/>
          <w:szCs w:val="32"/>
          <w:highlight w:val="none"/>
        </w:rPr>
        <w:t>万元，完成预算的</w:t>
      </w:r>
      <w:r>
        <w:rPr>
          <w:rFonts w:hint="eastAsia" w:ascii="仿宋_GB2312" w:eastAsia="仿宋_GB2312"/>
          <w:color w:val="FF0000"/>
          <w:sz w:val="32"/>
          <w:szCs w:val="32"/>
          <w:highlight w:val="none"/>
          <w:lang w:val="en-US" w:eastAsia="zh-CN"/>
        </w:rPr>
        <w:t>100</w:t>
      </w:r>
      <w:r>
        <w:rPr>
          <w:rFonts w:hint="eastAsia" w:ascii="仿宋_GB2312" w:eastAsia="仿宋_GB2312"/>
          <w:sz w:val="32"/>
          <w:szCs w:val="32"/>
          <w:highlight w:val="none"/>
        </w:rPr>
        <w:t>%。</w:t>
      </w:r>
    </w:p>
    <w:p w14:paraId="1497CB1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6F4AB10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23598_WPSOffice_Level2"/>
      <w:bookmarkStart w:id="96" w:name="_Toc32639_WPSOffice_Level2"/>
      <w:bookmarkStart w:id="97" w:name="_Toc15565_WPSOffice_Level2"/>
      <w:bookmarkStart w:id="98" w:name="_Toc5978_WPSOffice_Level2"/>
      <w:bookmarkStart w:id="99" w:name="_Toc18325_WPSOffice_Level2"/>
      <w:bookmarkStart w:id="100" w:name="_Toc15262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4E115D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我单位属于事业单位不涉及</w:t>
      </w:r>
      <w:r>
        <w:rPr>
          <w:rFonts w:hint="eastAsia" w:ascii="仿宋_GB2312" w:hAnsi="ˎ̥" w:eastAsia="仿宋_GB2312"/>
          <w:sz w:val="32"/>
          <w:szCs w:val="32"/>
        </w:rPr>
        <w:t>机关运行经费支出</w:t>
      </w:r>
    </w:p>
    <w:p w14:paraId="6F3B231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23966_WPSOffice_Level2"/>
      <w:bookmarkStart w:id="102" w:name="_Toc3131_WPSOffice_Level2"/>
      <w:bookmarkStart w:id="103" w:name="_Toc32689_WPSOffice_Level2"/>
      <w:bookmarkStart w:id="104" w:name="_Toc30383_WPSOffice_Level2"/>
      <w:bookmarkStart w:id="105" w:name="_Toc25333_WPSOffice_Level2"/>
      <w:bookmarkStart w:id="106" w:name="_Toc13084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0EBDF3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我单位不涉及政府采购。</w:t>
      </w:r>
    </w:p>
    <w:p w14:paraId="1D29440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0902_WPSOffice_Level2"/>
      <w:bookmarkStart w:id="108" w:name="_Toc527_WPSOffice_Level2"/>
      <w:bookmarkStart w:id="109" w:name="_Toc19989_WPSOffice_Level2"/>
      <w:bookmarkStart w:id="110" w:name="_Toc15129_WPSOffice_Level2"/>
      <w:bookmarkStart w:id="111" w:name="_Toc6016_WPSOffice_Level2"/>
      <w:bookmarkStart w:id="112" w:name="_Toc29584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5DCD6F4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ˎ̥" w:eastAsia="黑体"/>
          <w:sz w:val="32"/>
          <w:szCs w:val="32"/>
        </w:rPr>
      </w:pPr>
      <w:r>
        <w:rPr>
          <w:rFonts w:hint="eastAsia" w:ascii="仿宋_GB2312" w:hAnsi="ˎ̥" w:eastAsia="仿宋_GB2312"/>
          <w:bCs/>
          <w:sz w:val="32"/>
          <w:szCs w:val="32"/>
          <w:lang w:val="en-US" w:eastAsia="zh-CN"/>
        </w:rPr>
        <w:t>无</w:t>
      </w:r>
      <w:bookmarkStart w:id="113" w:name="_Toc8874_WPSOffice_Level1"/>
      <w:bookmarkStart w:id="114" w:name="_Toc8808_WPSOffice_Level1"/>
      <w:bookmarkStart w:id="115" w:name="_Toc15425_WPSOffice_Level1"/>
      <w:bookmarkStart w:id="116" w:name="_Toc17580_WPSOffice_Level1"/>
      <w:bookmarkStart w:id="117" w:name="_Toc11039_WPSOffice_Level1"/>
      <w:bookmarkStart w:id="118" w:name="_Toc4398_WPSOffice_Level1"/>
    </w:p>
    <w:p w14:paraId="5C28A8AE">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060BE552">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1666CAEF">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21F0A08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026BF9A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76C41C6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0FC63A5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6658AFA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345E8E0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04FA71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4543440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1F626B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5F0079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16291F1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695E283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3791647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29F89EF1">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283EFC7D">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364CA440">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14:paraId="7413C2DA">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14:paraId="397F44E5">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5458B">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046F414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547F0">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72112876">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hOWZiZDcwMmVmYTFhMjMxY2ViOTNlMGM0YzhmNGY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7B01A3E"/>
    <w:rsid w:val="199F23C8"/>
    <w:rsid w:val="1AFC29C9"/>
    <w:rsid w:val="1CA52F2E"/>
    <w:rsid w:val="1DFE370B"/>
    <w:rsid w:val="1E3630B9"/>
    <w:rsid w:val="26EEC2B5"/>
    <w:rsid w:val="29472309"/>
    <w:rsid w:val="2B406E77"/>
    <w:rsid w:val="2BB95BC9"/>
    <w:rsid w:val="2C2A0C43"/>
    <w:rsid w:val="2D1E73A5"/>
    <w:rsid w:val="32717154"/>
    <w:rsid w:val="34B63260"/>
    <w:rsid w:val="37FDA7E2"/>
    <w:rsid w:val="3A314D88"/>
    <w:rsid w:val="3A746883"/>
    <w:rsid w:val="3CA15DE9"/>
    <w:rsid w:val="3FE61EE5"/>
    <w:rsid w:val="406508EE"/>
    <w:rsid w:val="408D6263"/>
    <w:rsid w:val="40EC5147"/>
    <w:rsid w:val="41B40CEE"/>
    <w:rsid w:val="457B2B2E"/>
    <w:rsid w:val="48317291"/>
    <w:rsid w:val="485F7024"/>
    <w:rsid w:val="48E70666"/>
    <w:rsid w:val="4C6877E5"/>
    <w:rsid w:val="4D6A468D"/>
    <w:rsid w:val="4EA86137"/>
    <w:rsid w:val="56CA7FD0"/>
    <w:rsid w:val="57FA38D1"/>
    <w:rsid w:val="5AB80AB5"/>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4279</Words>
  <Characters>4684</Characters>
  <Lines>67</Lines>
  <Paragraphs>18</Paragraphs>
  <TotalTime>0</TotalTime>
  <ScaleCrop>false</ScaleCrop>
  <LinksUpToDate>false</LinksUpToDate>
  <CharactersWithSpaces>5362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qwe</cp:lastModifiedBy>
  <cp:lastPrinted>2023-08-03T00:58:00Z</cp:lastPrinted>
  <dcterms:modified xsi:type="dcterms:W3CDTF">2026-01-21T12:12:59Z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F2B53554128F4644B4A558F8AB94DE0E_13</vt:lpwstr>
  </property>
  <property fmtid="{D5CDD505-2E9C-101B-9397-08002B2CF9AE}" pid="4" name="KSOTemplateDocerSaveRecord">
    <vt:lpwstr>eyJoZGlkIjoiZDBjZDUwMTg3NzVhYTQzMTM3NWRjZjMxOTYyNGVkNGEifQ==</vt:lpwstr>
  </property>
</Properties>
</file>