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西藏那曲申扎县马跃乡人民政府2024年度部门决算公开报告</w:t>
      </w:r>
    </w:p>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（公开文字说明参考模板）</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22941_WPSOffice_Level1"/>
      <w:bookmarkStart w:id="3" w:name="_Toc10049_WPSOffice_Level1"/>
      <w:bookmarkStart w:id="4" w:name="_Toc23465_WPSOffice_Level1"/>
      <w:bookmarkStart w:id="5" w:name="_Toc32433_WPSOffice_Level1"/>
      <w:bookmarkStart w:id="6" w:name="_Toc10720_WPSOffice_Level1"/>
      <w:bookmarkStart w:id="7" w:name="_Toc1704_WPSOffice_Level1"/>
      <w:bookmarkStart w:id="8" w:name="_Toc24238_WPSOffice_Level2"/>
      <w:bookmarkStart w:id="9" w:name="_Toc14159_WPSOffice_Level2"/>
      <w:bookmarkStart w:id="10" w:name="_Toc32622_WPSOffice_Level2"/>
      <w:bookmarkStart w:id="11" w:name="_Toc20274_WPSOffice_Level2"/>
      <w:bookmarkStart w:id="12" w:name="_Toc20205_WPSOffice_Level2"/>
      <w:bookmarkStart w:id="13" w:name="_Toc26580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一、部门</w:t>
      </w:r>
      <w:bookmarkEnd w:id="8"/>
      <w:r>
        <w:rPr>
          <w:rFonts w:hint="eastAsia" w:ascii="黑体" w:hAnsi="黑体" w:eastAsia="黑体" w:cs="黑体"/>
          <w:sz w:val="32"/>
          <w:szCs w:val="32"/>
        </w:rPr>
        <w:t>（单位）职责</w:t>
      </w:r>
      <w:bookmarkEnd w:id="9"/>
      <w:bookmarkEnd w:id="10"/>
      <w:bookmarkEnd w:id="11"/>
      <w:bookmarkEnd w:id="12"/>
      <w:bookmarkEnd w:id="13"/>
    </w:p>
    <w:p>
      <w:pPr>
        <w:spacing w:line="578" w:lineRule="exact"/>
        <w:ind w:firstLine="640" w:firstLineChars="200"/>
        <w:rPr>
          <w:rFonts w:hint="eastAsia" w:ascii="黑体" w:hAnsi="黑体" w:eastAsia="黑体" w:cs="黑体"/>
          <w:sz w:val="32"/>
          <w:szCs w:val="32"/>
        </w:rPr>
      </w:pPr>
      <w:bookmarkStart w:id="14" w:name="_Toc4833_WPSOffice_Level2"/>
      <w:bookmarkStart w:id="15" w:name="_Toc6572_WPSOffice_Level2"/>
      <w:bookmarkStart w:id="16" w:name="_Toc24059_WPSOffice_Level2"/>
      <w:bookmarkStart w:id="17" w:name="_Toc24474_WPSOffice_Level2"/>
      <w:bookmarkStart w:id="18" w:name="_Toc17796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sz w:val="32"/>
          <w:szCs w:val="32"/>
          <w:lang w:eastAsia="zh-CN"/>
        </w:rPr>
      </w:pPr>
      <w:r>
        <w:rPr>
          <w:rFonts w:hint="eastAsia" w:ascii="仿宋_GB2312" w:hAnsi="ˎ̥" w:eastAsia="仿宋_GB2312"/>
          <w:sz w:val="32"/>
          <w:szCs w:val="32"/>
        </w:rPr>
        <w:t>纳入</w:t>
      </w:r>
      <w:r>
        <w:rPr>
          <w:rFonts w:hint="eastAsia" w:ascii="方正楷体_GBK" w:hAnsi="方正楷体_GBK" w:eastAsia="方正楷体_GBK" w:cs="方正楷体_GBK"/>
          <w:color w:val="FF0000"/>
          <w:sz w:val="32"/>
          <w:szCs w:val="32"/>
          <w:lang w:val="en-US" w:eastAsia="zh-CN"/>
        </w:rPr>
        <w:t>马跃乡人民政府</w:t>
      </w:r>
      <w:r>
        <w:rPr>
          <w:rFonts w:hint="default" w:ascii="仿宋_GB2312" w:hAnsi="ˎ̥" w:eastAsia="仿宋_GB2312"/>
          <w:sz w:val="32"/>
          <w:szCs w:val="32"/>
          <w:lang w:val="en-US"/>
        </w:rPr>
        <w:t>2024</w:t>
      </w:r>
      <w:r>
        <w:rPr>
          <w:rFonts w:hint="eastAsia" w:ascii="仿宋_GB2312" w:hAnsi="ˎ̥" w:eastAsia="仿宋_GB2312"/>
          <w:sz w:val="32"/>
          <w:szCs w:val="32"/>
        </w:rPr>
        <w:t>年度部门决算编制范围的单位共</w:t>
      </w:r>
      <w:r>
        <w:rPr>
          <w:rFonts w:hint="eastAsia" w:ascii="仿宋_GB2312" w:hAnsi="ˎ̥" w:eastAsia="仿宋_GB2312"/>
          <w:color w:val="FF0000"/>
          <w:sz w:val="32"/>
          <w:szCs w:val="32"/>
          <w:lang w:val="en-US" w:eastAsia="zh-CN"/>
        </w:rPr>
        <w:t>1</w:t>
      </w:r>
      <w:r>
        <w:rPr>
          <w:rFonts w:hint="eastAsia" w:ascii="仿宋_GB2312" w:hAnsi="ˎ̥" w:eastAsia="仿宋_GB2312"/>
          <w:sz w:val="32"/>
          <w:szCs w:val="32"/>
        </w:rPr>
        <w:t>个</w:t>
      </w:r>
      <w:r>
        <w:rPr>
          <w:rFonts w:hint="eastAsia" w:ascii="仿宋_GB2312" w:hAnsi="ˎ̥" w:eastAsia="仿宋_GB2312"/>
          <w:sz w:val="32"/>
          <w:szCs w:val="32"/>
          <w:lang w:eastAsia="zh-CN"/>
        </w:rPr>
        <w:t>。</w:t>
      </w:r>
    </w:p>
    <w:p>
      <w:pPr>
        <w:spacing w:line="578" w:lineRule="exact"/>
        <w:ind w:firstLine="640" w:firstLineChars="200"/>
        <w:rPr>
          <w:rFonts w:hint="eastAsia" w:ascii="方正楷体_GBK" w:hAnsi="方正楷体_GBK" w:eastAsia="方正楷体_GBK" w:cs="方正楷体_GBK"/>
          <w:sz w:val="32"/>
          <w:szCs w:val="32"/>
        </w:rPr>
      </w:pPr>
      <w:bookmarkStart w:id="19" w:name="_Toc25738_WPSOffice_Level2"/>
      <w:bookmarkStart w:id="20" w:name="_Toc24421_WPSOffice_Level2"/>
      <w:r>
        <w:rPr>
          <w:rFonts w:hint="eastAsia" w:ascii="方正楷体_GBK" w:hAnsi="方正楷体_GBK" w:eastAsia="方正楷体_GBK" w:cs="方正楷体_GBK"/>
          <w:sz w:val="32"/>
          <w:szCs w:val="32"/>
        </w:rPr>
        <w:t>（一）</w:t>
      </w:r>
      <w:r>
        <w:rPr>
          <w:rFonts w:hint="eastAsia" w:ascii="方正楷体_GBK" w:hAnsi="方正楷体_GBK" w:eastAsia="方正楷体_GBK" w:cs="方正楷体_GBK"/>
          <w:color w:val="FF0000"/>
          <w:sz w:val="32"/>
          <w:szCs w:val="32"/>
          <w:lang w:val="en-US" w:eastAsia="zh-CN"/>
        </w:rPr>
        <w:t>马跃乡人民政府</w:t>
      </w:r>
      <w:r>
        <w:rPr>
          <w:rFonts w:hint="eastAsia" w:ascii="方正楷体_GBK" w:hAnsi="方正楷体_GBK" w:eastAsia="方正楷体_GBK" w:cs="方正楷体_GBK"/>
          <w:sz w:val="32"/>
          <w:szCs w:val="32"/>
        </w:rPr>
        <w:t>部门本级</w:t>
      </w:r>
      <w:bookmarkEnd w:id="19"/>
      <w:bookmarkEnd w:id="20"/>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（注：如果是基层预算单位，没有下属单位的，可只说明单位内设机构即可。）</w:t>
      </w:r>
    </w:p>
    <w:p>
      <w:pPr>
        <w:spacing w:line="578" w:lineRule="exact"/>
        <w:jc w:val="center"/>
        <w:rPr>
          <w:rFonts w:hint="eastAsia" w:ascii="黑体" w:hAnsi="ˎ̥" w:eastAsia="黑体"/>
          <w:sz w:val="32"/>
          <w:szCs w:val="32"/>
        </w:rPr>
      </w:pPr>
      <w:bookmarkStart w:id="21" w:name="_Toc15521_WPSOffice_Level1"/>
      <w:bookmarkStart w:id="22" w:name="_Toc6234_WPSOffice_Level1"/>
      <w:bookmarkStart w:id="23" w:name="_Toc30451_WPSOffice_Level1"/>
      <w:bookmarkStart w:id="24" w:name="_Toc28253_WPSOffice_Level1"/>
      <w:bookmarkStart w:id="25" w:name="_Toc8164_WPSOffice_Level1"/>
      <w:bookmarkStart w:id="26" w:name="_Toc30690_WPSOffice_Level1"/>
      <w:bookmarkStart w:id="27" w:name="_Toc32472_WPSOffice_Level2"/>
      <w:bookmarkStart w:id="28" w:name="_Toc8867_WPSOffice_Level2"/>
      <w:bookmarkStart w:id="29" w:name="_Toc11518_WPSOffice_Level2"/>
      <w:bookmarkStart w:id="30" w:name="_Toc4029_WPSOffice_Level2"/>
      <w:bookmarkStart w:id="31" w:name="_Toc32695_WPSOffice_Level2"/>
      <w:bookmarkStart w:id="32" w:name="_Toc6211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21"/>
      <w:bookmarkEnd w:id="22"/>
      <w:bookmarkEnd w:id="23"/>
      <w:bookmarkEnd w:id="24"/>
      <w:bookmarkEnd w:id="25"/>
      <w:bookmarkEnd w:id="26"/>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7"/>
      <w:bookmarkEnd w:id="28"/>
      <w:bookmarkEnd w:id="29"/>
      <w:bookmarkEnd w:id="30"/>
      <w:bookmarkEnd w:id="31"/>
      <w:bookmarkEnd w:id="32"/>
    </w:p>
    <w:p>
      <w:pPr>
        <w:spacing w:line="578" w:lineRule="exact"/>
        <w:ind w:firstLine="645"/>
        <w:rPr>
          <w:rFonts w:hint="eastAsia" w:ascii="黑体" w:hAnsi="黑体" w:eastAsia="黑体" w:cs="黑体"/>
          <w:sz w:val="32"/>
          <w:szCs w:val="32"/>
        </w:rPr>
      </w:pPr>
      <w:bookmarkStart w:id="33" w:name="_Toc30334_WPSOffice_Level2"/>
      <w:bookmarkStart w:id="34" w:name="_Toc25608_WPSOffice_Level2"/>
      <w:bookmarkStart w:id="35" w:name="_Toc14349_WPSOffice_Level2"/>
      <w:bookmarkStart w:id="36" w:name="_Toc26621_WPSOffice_Level2"/>
      <w:bookmarkStart w:id="37" w:name="_Toc23139_WPSOffice_Level2"/>
      <w:bookmarkStart w:id="38" w:name="_Toc28622_WPSOffice_Level2"/>
      <w:r>
        <w:rPr>
          <w:rFonts w:hint="eastAsia" w:ascii="黑体" w:hAnsi="黑体" w:eastAsia="黑体" w:cs="黑体"/>
          <w:sz w:val="32"/>
          <w:szCs w:val="32"/>
        </w:rPr>
        <w:t>二、收入决算公开表</w:t>
      </w:r>
      <w:bookmarkEnd w:id="33"/>
      <w:bookmarkEnd w:id="34"/>
      <w:bookmarkEnd w:id="35"/>
      <w:bookmarkEnd w:id="36"/>
      <w:bookmarkEnd w:id="37"/>
      <w:bookmarkEnd w:id="38"/>
      <w:bookmarkStart w:id="39" w:name="_Toc17858_WPSOffice_Level2"/>
      <w:bookmarkStart w:id="40" w:name="_Toc14658_WPSOffice_Level2"/>
      <w:bookmarkStart w:id="41" w:name="_Toc5489_WPSOffice_Level2"/>
      <w:bookmarkStart w:id="42" w:name="_Toc13854_WPSOffice_Level2"/>
      <w:bookmarkStart w:id="43" w:name="_Toc17626_WPSOffice_Level2"/>
      <w:bookmarkStart w:id="44" w:name="_Toc3262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9"/>
      <w:bookmarkEnd w:id="40"/>
      <w:bookmarkEnd w:id="41"/>
      <w:bookmarkEnd w:id="42"/>
      <w:bookmarkEnd w:id="43"/>
      <w:bookmarkEnd w:id="44"/>
      <w:bookmarkStart w:id="45" w:name="_Toc21415_WPSOffice_Level2"/>
      <w:bookmarkStart w:id="46" w:name="_Toc23591_WPSOffice_Level2"/>
      <w:bookmarkStart w:id="47" w:name="_Toc7988_WPSOffice_Level2"/>
      <w:bookmarkStart w:id="48" w:name="_Toc4265_WPSOffice_Level2"/>
      <w:bookmarkStart w:id="49" w:name="_Toc23493_WPSOffice_Level2"/>
      <w:bookmarkStart w:id="50" w:name="_Toc13701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5"/>
      <w:bookmarkEnd w:id="46"/>
      <w:bookmarkEnd w:id="47"/>
      <w:bookmarkEnd w:id="48"/>
      <w:bookmarkEnd w:id="49"/>
      <w:bookmarkEnd w:id="50"/>
    </w:p>
    <w:p>
      <w:pPr>
        <w:spacing w:line="578" w:lineRule="exact"/>
        <w:ind w:firstLine="645"/>
        <w:rPr>
          <w:rFonts w:hint="eastAsia" w:ascii="黑体" w:hAnsi="黑体" w:eastAsia="黑体" w:cs="黑体"/>
          <w:sz w:val="32"/>
          <w:szCs w:val="32"/>
        </w:rPr>
      </w:pPr>
      <w:bookmarkStart w:id="51" w:name="_Toc22783_WPSOffice_Level2"/>
      <w:bookmarkStart w:id="52" w:name="_Toc7879_WPSOffice_Level2"/>
      <w:bookmarkStart w:id="53" w:name="_Toc25166_WPSOffice_Level2"/>
      <w:bookmarkStart w:id="54" w:name="_Toc23829_WPSOffice_Level2"/>
      <w:bookmarkStart w:id="55" w:name="_Toc13516_WPSOffice_Level2"/>
      <w:bookmarkStart w:id="56" w:name="_Toc2158_WPSOffice_Level2"/>
      <w:r>
        <w:rPr>
          <w:rFonts w:hint="eastAsia" w:ascii="黑体" w:hAnsi="黑体" w:eastAsia="黑体" w:cs="黑体"/>
          <w:sz w:val="32"/>
          <w:szCs w:val="32"/>
        </w:rPr>
        <w:t>五、一般公共预算财政拨款收入支出决算</w:t>
      </w:r>
      <w:bookmarkEnd w:id="51"/>
      <w:bookmarkEnd w:id="52"/>
      <w:bookmarkEnd w:id="53"/>
      <w:bookmarkEnd w:id="54"/>
      <w:r>
        <w:rPr>
          <w:rFonts w:hint="eastAsia" w:ascii="黑体" w:hAnsi="黑体" w:eastAsia="黑体" w:cs="黑体"/>
          <w:sz w:val="32"/>
          <w:szCs w:val="32"/>
        </w:rPr>
        <w:t>公开表</w:t>
      </w:r>
      <w:bookmarkEnd w:id="55"/>
      <w:bookmarkEnd w:id="56"/>
      <w:bookmarkStart w:id="57" w:name="_Toc8373_WPSOffice_Level2"/>
      <w:bookmarkStart w:id="58" w:name="_Toc25362_WPSOffice_Level2"/>
      <w:bookmarkStart w:id="59" w:name="_Toc17283_WPSOffice_Level2"/>
      <w:bookmarkStart w:id="60" w:name="_Toc2632_WPSOffice_Level2"/>
      <w:bookmarkStart w:id="61" w:name="_Toc17833_WPSOffice_Level2"/>
      <w:bookmarkStart w:id="62" w:name="_Toc534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3" w:name="_Toc11799_WPSOffice_Level2"/>
      <w:bookmarkStart w:id="64" w:name="_Toc21310_WPSOffice_Level2"/>
      <w:bookmarkStart w:id="65" w:name="_Toc1533_WPSOffice_Level2"/>
      <w:bookmarkStart w:id="66" w:name="_Toc13345_WPSOffice_Level2"/>
      <w:bookmarkStart w:id="67" w:name="_Toc6020_WPSOffice_Level2"/>
      <w:bookmarkStart w:id="68" w:name="_Toc5594_WPSOffice_Level2"/>
      <w:r>
        <w:rPr>
          <w:rFonts w:hint="eastAsia" w:ascii="黑体" w:hAnsi="黑体" w:eastAsia="黑体" w:cs="黑体"/>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9" w:name="_Toc29886_WPSOffice_Level2"/>
      <w:bookmarkStart w:id="70" w:name="_Toc19961_WPSOffice_Level2"/>
      <w:bookmarkStart w:id="71" w:name="_Toc9377_WPSOffice_Level2"/>
      <w:bookmarkStart w:id="72" w:name="_Toc1820_WPSOffice_Level2"/>
      <w:r>
        <w:rPr>
          <w:rFonts w:hint="eastAsia" w:ascii="黑体" w:hAnsi="黑体" w:eastAsia="黑体" w:cs="黑体"/>
          <w:sz w:val="32"/>
          <w:szCs w:val="32"/>
        </w:rPr>
        <w:t>九、财政拨款“三公”经费支出决算</w:t>
      </w:r>
      <w:bookmarkEnd w:id="69"/>
      <w:bookmarkEnd w:id="70"/>
      <w:bookmarkEnd w:id="71"/>
      <w:bookmarkEnd w:id="72"/>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3" w:name="_Toc4402_WPSOffice_Level1"/>
      <w:bookmarkStart w:id="74" w:name="_Toc27590_WPSOffice_Level1"/>
      <w:bookmarkStart w:id="75" w:name="_Toc31264_WPSOffice_Level1"/>
      <w:bookmarkStart w:id="76" w:name="_Toc16686_WPSOffice_Level1"/>
      <w:bookmarkStart w:id="77" w:name="_Toc29683_WPSOffice_Level1"/>
      <w:bookmarkStart w:id="78" w:name="_Toc28629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3"/>
      <w:bookmarkEnd w:id="74"/>
      <w:bookmarkEnd w:id="75"/>
      <w:bookmarkEnd w:id="76"/>
      <w:bookmarkEnd w:id="77"/>
      <w:bookmarkEnd w:id="78"/>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2,517.82</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2,517.82</w:t>
      </w:r>
      <w:r>
        <w:rPr>
          <w:rFonts w:hint="eastAsia" w:ascii="仿宋_GB2312" w:hAnsi="ˎ̥" w:eastAsia="仿宋_GB2312"/>
          <w:sz w:val="32"/>
          <w:szCs w:val="32"/>
        </w:rPr>
        <w:t>万元，</w:t>
      </w:r>
      <w:r>
        <w:rPr>
          <w:rFonts w:hint="eastAsia" w:ascii="仿宋_GB2312" w:hAnsi="ˎ̥" w:eastAsia="仿宋_GB2312"/>
          <w:sz w:val="32"/>
          <w:szCs w:val="32"/>
          <w:lang w:val="en-US" w:eastAsia="zh-CN"/>
        </w:rPr>
        <w:t>完成数100%。</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年度相比，收入、支出总计各增加</w:t>
      </w:r>
      <w:r>
        <w:rPr>
          <w:rFonts w:hint="eastAsia" w:ascii="仿宋_GB2312" w:hAnsi="ˎ̥" w:eastAsia="仿宋_GB2312"/>
          <w:color w:val="FF0000"/>
          <w:sz w:val="32"/>
          <w:szCs w:val="32"/>
          <w:lang w:val="en-US" w:eastAsia="zh-CN"/>
        </w:rPr>
        <w:t>172.51</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7.3</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人员增加，二是人员经费增长</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2,514.69</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w:t>
      </w:r>
      <w:bookmarkStart w:id="121" w:name="_GoBack"/>
      <w:bookmarkEnd w:id="121"/>
      <w:r>
        <w:rPr>
          <w:rFonts w:hint="eastAsia" w:ascii="仿宋_GB2312" w:hAnsi="ˎ̥" w:eastAsia="仿宋_GB2312"/>
          <w:sz w:val="32"/>
          <w:szCs w:val="32"/>
        </w:rPr>
        <w:t>数增加（减少）</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000000" w:themeColor="text1"/>
          <w:sz w:val="32"/>
          <w:szCs w:val="32"/>
          <w:highlight w:val="none"/>
          <w14:textFill>
            <w14:solidFill>
              <w14:schemeClr w14:val="tx1"/>
            </w14:solidFill>
          </w14:textFill>
        </w:rPr>
      </w:pPr>
      <w:r>
        <w:rPr>
          <w:rFonts w:hint="eastAsia" w:ascii="仿宋_GB2312" w:hAnsi="ˎ̥" w:eastAsia="仿宋_GB2312"/>
          <w:color w:val="000000" w:themeColor="text1"/>
          <w:sz w:val="32"/>
          <w:szCs w:val="32"/>
          <w:highlight w:val="none"/>
          <w14:textFill>
            <w14:solidFill>
              <w14:schemeClr w14:val="tx1"/>
            </w14:solidFill>
          </w14:textFill>
        </w:rPr>
        <w:t>年初结转结余</w:t>
      </w:r>
      <w:r>
        <w:rPr>
          <w:rFonts w:hint="default" w:ascii="仿宋_GB2312" w:hAnsi="ˎ̥" w:eastAsia="仿宋_GB2312"/>
          <w:color w:val="000000" w:themeColor="text1"/>
          <w:sz w:val="32"/>
          <w:szCs w:val="32"/>
          <w:highlight w:val="none"/>
          <w:lang w:val="en-US"/>
          <w14:textFill>
            <w14:solidFill>
              <w14:schemeClr w14:val="tx1"/>
            </w14:solidFill>
          </w14:textFill>
        </w:rPr>
        <w:t>3.14</w:t>
      </w:r>
      <w:r>
        <w:rPr>
          <w:rFonts w:hint="eastAsia" w:ascii="仿宋_GB2312" w:hAnsi="ˎ̥" w:eastAsia="仿宋_GB2312"/>
          <w:color w:val="000000" w:themeColor="text1"/>
          <w:sz w:val="32"/>
          <w:szCs w:val="32"/>
          <w:highlight w:val="none"/>
          <w14:textFill>
            <w14:solidFill>
              <w14:schemeClr w14:val="tx1"/>
            </w14:solidFill>
          </w14:textFill>
        </w:rPr>
        <w:t>万元，主要是</w:t>
      </w:r>
      <w:r>
        <w:rPr>
          <w:rFonts w:hint="eastAsia" w:ascii="仿宋_GB2312" w:hAnsi="ˎ̥" w:eastAsia="仿宋_GB2312"/>
          <w:color w:val="000000" w:themeColor="text1"/>
          <w:sz w:val="32"/>
          <w:szCs w:val="32"/>
          <w:highlight w:val="none"/>
          <w:lang w:val="en-US" w:eastAsia="zh-CN"/>
          <w14:textFill>
            <w14:solidFill>
              <w14:schemeClr w14:val="tx1"/>
            </w14:solidFill>
          </w14:textFill>
        </w:rPr>
        <w:t>基本账户利息及收到农保资金</w:t>
      </w:r>
      <w:r>
        <w:rPr>
          <w:rFonts w:hint="eastAsia" w:ascii="仿宋_GB2312" w:hAnsi="ˎ̥" w:eastAsia="仿宋_GB2312"/>
          <w:color w:val="000000" w:themeColor="text1"/>
          <w:sz w:val="32"/>
          <w:szCs w:val="32"/>
          <w:highlight w:val="none"/>
          <w14:textFill>
            <w14:solidFill>
              <w14:schemeClr w14:val="tx1"/>
            </w14:solidFill>
          </w14:textFill>
        </w:rPr>
        <w:t>较</w:t>
      </w:r>
      <w:r>
        <w:rPr>
          <w:rFonts w:hint="default" w:ascii="仿宋_GB2312" w:hAnsi="ˎ̥" w:eastAsia="仿宋_GB2312"/>
          <w:color w:val="000000" w:themeColor="text1"/>
          <w:sz w:val="32"/>
          <w:szCs w:val="32"/>
          <w:highlight w:val="none"/>
          <w:lang w:val="en-US"/>
          <w14:textFill>
            <w14:solidFill>
              <w14:schemeClr w14:val="tx1"/>
            </w14:solidFill>
          </w14:textFill>
        </w:rPr>
        <w:t>2023</w:t>
      </w:r>
      <w:r>
        <w:rPr>
          <w:rFonts w:hint="eastAsia" w:ascii="仿宋_GB2312" w:hAnsi="ˎ̥" w:eastAsia="仿宋_GB2312"/>
          <w:color w:val="000000" w:themeColor="text1"/>
          <w:sz w:val="32"/>
          <w:szCs w:val="32"/>
          <w:highlight w:val="none"/>
          <w14:textFill>
            <w14:solidFill>
              <w14:schemeClr w14:val="tx1"/>
            </w14:solidFill>
          </w14:textFill>
        </w:rPr>
        <w:t>年度决算数</w:t>
      </w:r>
      <w:r>
        <w:rPr>
          <w:rFonts w:hint="eastAsia" w:ascii="仿宋_GB2312" w:hAnsi="ˎ̥" w:eastAsia="仿宋_GB2312"/>
          <w:color w:val="000000" w:themeColor="text1"/>
          <w:sz w:val="32"/>
          <w:szCs w:val="32"/>
          <w:highlight w:val="none"/>
          <w:lang w:val="en-US" w:eastAsia="zh-CN"/>
          <w14:textFill>
            <w14:solidFill>
              <w14:schemeClr w14:val="tx1"/>
            </w14:solidFill>
          </w14:textFill>
        </w:rPr>
        <w:t>3.14</w:t>
      </w:r>
      <w:r>
        <w:rPr>
          <w:rFonts w:hint="eastAsia" w:ascii="仿宋_GB2312" w:hAnsi="ˎ̥" w:eastAsia="仿宋_GB2312"/>
          <w:color w:val="000000" w:themeColor="text1"/>
          <w:sz w:val="32"/>
          <w:szCs w:val="32"/>
          <w:highlight w:val="none"/>
          <w14:textFill>
            <w14:solidFill>
              <w14:schemeClr w14:val="tx1"/>
            </w14:solidFill>
          </w14:textFill>
        </w:rPr>
        <w:t>万元，主要原因是。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2,517.45</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万元，主要是……（资金分配去向），较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年度决算数增加（减少）万元，</w:t>
      </w:r>
      <w:r>
        <w:rPr>
          <w:rFonts w:hint="default" w:ascii="仿宋_GB2312" w:hAnsi="ˎ̥" w:eastAsia="仿宋_GB2312"/>
          <w:color w:val="FF0000"/>
          <w:sz w:val="32"/>
          <w:szCs w:val="32"/>
          <w:lang w:val="en-US"/>
        </w:rPr>
        <w:t>XXXX</w:t>
      </w:r>
      <w:r>
        <w:rPr>
          <w:rFonts w:hint="eastAsia" w:ascii="仿宋_GB2312" w:hAnsi="ˎ̥" w:eastAsia="仿宋_GB2312"/>
          <w:sz w:val="32"/>
          <w:szCs w:val="32"/>
        </w:rPr>
        <w:t>增长（下降）</w:t>
      </w:r>
      <w:r>
        <w:rPr>
          <w:rFonts w:hint="default" w:ascii="仿宋_GB2312" w:hAnsi="ˎ̥" w:eastAsia="仿宋_GB2312"/>
          <w:color w:val="FF0000"/>
          <w:sz w:val="32"/>
          <w:szCs w:val="32"/>
          <w:lang w:val="en-US"/>
        </w:rPr>
        <w:t>XXXX</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color w:val="FF0000"/>
          <w:sz w:val="32"/>
          <w:szCs w:val="32"/>
          <w:lang w:val="en-US"/>
        </w:rPr>
        <w:t>0.37</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农保资金</w:t>
      </w:r>
      <w:r>
        <w:rPr>
          <w:rFonts w:hint="eastAsia" w:ascii="仿宋_GB2312" w:hAnsi="ˎ̥" w:eastAsia="仿宋_GB2312"/>
          <w:sz w:val="32"/>
          <w:szCs w:val="32"/>
        </w:rPr>
        <w:t>（简要说明结转结余的构成），较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万元，增长（下降）</w:t>
      </w:r>
      <w:r>
        <w:rPr>
          <w:rFonts w:hint="default" w:ascii="仿宋_GB2312" w:hAnsi="ˎ̥" w:eastAsia="仿宋_GB2312"/>
          <w:color w:val="FF0000"/>
          <w:sz w:val="32"/>
          <w:szCs w:val="32"/>
          <w:lang w:val="en-US"/>
        </w:rPr>
        <w:t>XXXX</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年度相关决算数据可取自附件财决公开01、02</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03</w:t>
      </w:r>
      <w:r>
        <w:rPr>
          <w:rFonts w:hint="eastAsia" w:ascii="仿宋_GB2312" w:hAnsi="ˎ̥" w:eastAsia="仿宋_GB2312"/>
          <w:sz w:val="32"/>
          <w:szCs w:val="32"/>
        </w:rPr>
        <w:t>表；</w:t>
      </w:r>
      <w:r>
        <w:rPr>
          <w:rFonts w:hint="default" w:ascii="仿宋_GB2312" w:hAnsi="ˎ̥" w:eastAsia="仿宋_GB2312"/>
          <w:sz w:val="32"/>
          <w:szCs w:val="32"/>
          <w:lang w:val="en-US"/>
        </w:rPr>
        <w:t>2023</w:t>
      </w:r>
      <w:r>
        <w:rPr>
          <w:rFonts w:hint="eastAsia" w:ascii="仿宋_GB2312" w:hAnsi="ˎ̥" w:eastAsia="仿宋_GB2312"/>
          <w:sz w:val="32"/>
          <w:szCs w:val="32"/>
        </w:rPr>
        <w:t>年度相关决算数据可取自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年度部门决算报表财决01表《收入支出决算总表》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2,514.69</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2,514.31</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%；上级补助收入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%；事业收入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%；经营收入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%；附属单位上缴收入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%；其他收入</w:t>
      </w:r>
      <w:r>
        <w:rPr>
          <w:rFonts w:hint="default" w:ascii="仿宋_GB2312" w:hAnsi="ˎ̥" w:eastAsia="仿宋_GB2312"/>
          <w:color w:val="FF0000"/>
          <w:sz w:val="32"/>
          <w:szCs w:val="32"/>
          <w:lang w:val="en-US"/>
        </w:rPr>
        <w:t>0.37</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eastAsia" w:ascii="仿宋_GB2312" w:hAnsi="ˎ̥" w:eastAsia="仿宋_GB2312"/>
          <w:sz w:val="32"/>
          <w:szCs w:val="32"/>
        </w:rPr>
        <w:t>上述各项收入数可取自财决公开02表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2,517.45</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1,915.85</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76</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601.60</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%；上缴上级支出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%；经营支出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%；对附属单位补助支出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上述各项支出数可取自财决公开03表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2,514.31</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2,514.31</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年度相比，财政拨款收入增加</w:t>
      </w:r>
      <w:r>
        <w:rPr>
          <w:rFonts w:hint="eastAsia" w:ascii="仿宋_GB2312" w:hAnsi="ˎ̥" w:eastAsia="仿宋_GB2312"/>
          <w:sz w:val="32"/>
          <w:szCs w:val="32"/>
          <w:lang w:val="en-US" w:eastAsia="zh-CN"/>
        </w:rPr>
        <w:t>169</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7.2%</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人员经费增长</w:t>
      </w:r>
      <w:r>
        <w:rPr>
          <w:rFonts w:hint="eastAsia" w:ascii="仿宋_GB2312" w:hAnsi="ˎ̥" w:eastAsia="仿宋_GB2312"/>
          <w:sz w:val="32"/>
          <w:szCs w:val="32"/>
        </w:rPr>
        <w:t>；二是</w:t>
      </w:r>
      <w:r>
        <w:rPr>
          <w:rFonts w:hint="eastAsia" w:ascii="仿宋_GB2312" w:hAnsi="ˎ̥" w:eastAsia="仿宋_GB2312"/>
          <w:sz w:val="32"/>
          <w:szCs w:val="32"/>
          <w:lang w:val="en-US" w:eastAsia="zh-CN"/>
        </w:rPr>
        <w:t>部分项目资金增长</w:t>
      </w:r>
      <w:r>
        <w:rPr>
          <w:rFonts w:hint="eastAsia" w:ascii="仿宋_GB2312" w:hAnsi="ˎ̥" w:eastAsia="仿宋_GB2312"/>
          <w:sz w:val="32"/>
          <w:szCs w:val="32"/>
        </w:rPr>
        <w:t>。支出增加</w:t>
      </w:r>
      <w:r>
        <w:rPr>
          <w:rFonts w:hint="eastAsia" w:ascii="仿宋_GB2312" w:hAnsi="ˎ̥" w:eastAsia="仿宋_GB2312"/>
          <w:color w:val="FF0000"/>
          <w:sz w:val="32"/>
          <w:szCs w:val="32"/>
          <w:lang w:val="en-US" w:eastAsia="zh-CN"/>
        </w:rPr>
        <w:t>169</w:t>
      </w:r>
      <w:r>
        <w:rPr>
          <w:rFonts w:hint="eastAsia" w:ascii="仿宋_GB2312" w:hAnsi="ˎ̥" w:eastAsia="仿宋_GB2312"/>
          <w:sz w:val="32"/>
          <w:szCs w:val="32"/>
        </w:rPr>
        <w:t>万元，增长</w:t>
      </w:r>
      <w:r>
        <w:rPr>
          <w:rFonts w:hint="eastAsia" w:ascii="仿宋_GB2312" w:hAnsi="ˎ̥" w:eastAsia="仿宋_GB2312"/>
          <w:sz w:val="32"/>
          <w:szCs w:val="32"/>
          <w:lang w:val="en-US" w:eastAsia="zh-CN"/>
        </w:rPr>
        <w:t>0.67</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人员经费增长</w:t>
      </w:r>
      <w:r>
        <w:rPr>
          <w:rFonts w:hint="eastAsia" w:ascii="仿宋_GB2312" w:hAnsi="ˎ̥" w:eastAsia="仿宋_GB2312"/>
          <w:sz w:val="32"/>
          <w:szCs w:val="32"/>
        </w:rPr>
        <w:t>；二是</w:t>
      </w:r>
      <w:r>
        <w:rPr>
          <w:rFonts w:hint="eastAsia" w:ascii="仿宋_GB2312" w:hAnsi="ˎ̥" w:eastAsia="仿宋_GB2312"/>
          <w:sz w:val="32"/>
          <w:szCs w:val="32"/>
          <w:lang w:val="en-US" w:eastAsia="zh-CN"/>
        </w:rPr>
        <w:t>部分项目资金增长</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财政拨款年初结转结余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万元，主要是……（简要说明结转结余形成或来源），较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万元，增长（下降）</w:t>
      </w:r>
      <w:r>
        <w:rPr>
          <w:rFonts w:hint="default" w:ascii="仿宋_GB2312" w:hAnsi="ˎ̥" w:eastAsia="仿宋_GB2312"/>
          <w:color w:val="FF0000"/>
          <w:sz w:val="32"/>
          <w:szCs w:val="32"/>
          <w:lang w:val="en-US"/>
        </w:rPr>
        <w:t>XXXX</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万元，主要是……（简要说明结转结余的</w:t>
      </w:r>
      <w:r>
        <w:rPr>
          <w:rFonts w:ascii="仿宋_GB2312" w:hAnsi="ˎ̥" w:eastAsia="仿宋_GB2312"/>
          <w:sz w:val="32"/>
          <w:szCs w:val="32"/>
        </w:rPr>
        <w:t>构成</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万元，增长（下降）</w:t>
      </w:r>
      <w:r>
        <w:rPr>
          <w:rFonts w:hint="default" w:ascii="仿宋_GB2312" w:hAnsi="ˎ̥" w:eastAsia="仿宋_GB2312"/>
          <w:color w:val="FF0000"/>
          <w:sz w:val="32"/>
          <w:szCs w:val="32"/>
          <w:lang w:val="en-US"/>
        </w:rPr>
        <w:t>XXXX</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年度决算相关数据可取自财决公开04表。</w:t>
      </w:r>
      <w:r>
        <w:rPr>
          <w:rFonts w:hint="default" w:ascii="仿宋_GB2312" w:hAnsi="ˎ̥" w:eastAsia="仿宋_GB2312"/>
          <w:sz w:val="32"/>
          <w:szCs w:val="32"/>
          <w:lang w:val="en-US"/>
        </w:rPr>
        <w:t>2023</w:t>
      </w:r>
      <w:r>
        <w:rPr>
          <w:rFonts w:hint="eastAsia" w:ascii="仿宋_GB2312" w:hAnsi="ˎ̥" w:eastAsia="仿宋_GB2312"/>
          <w:sz w:val="32"/>
          <w:szCs w:val="32"/>
        </w:rPr>
        <w:t>年度决算相关数据可取自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年度部门决算报表财决01-1表《财政拨款收入支出决算总表》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9" w:name="_Toc19665_WPSOffice_Level2"/>
      <w:bookmarkStart w:id="80" w:name="_Toc21737_WPSOffice_Level2"/>
      <w:bookmarkStart w:id="81" w:name="_Toc17398_WPSOffice_Level2"/>
      <w:bookmarkStart w:id="82" w:name="_Toc9989_WPSOffice_Level2"/>
      <w:bookmarkStart w:id="83" w:name="_Toc13694_WPSOffice_Level2"/>
      <w:bookmarkStart w:id="84" w:name="_Toc23005_WPSOffice_Level2"/>
      <w:r>
        <w:rPr>
          <w:rFonts w:hint="eastAsia" w:ascii="楷体" w:hAnsi="楷体" w:eastAsia="楷体" w:cs="楷体"/>
          <w:sz w:val="32"/>
          <w:szCs w:val="32"/>
        </w:rPr>
        <w:t>（一）一般公共预算财政拨款支出决算总体情况</w:t>
      </w:r>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2,514.31</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w:t>
      </w:r>
      <w:r>
        <w:rPr>
          <w:rFonts w:hint="default" w:ascii="仿宋_GB2312" w:hAnsi="ˎ̥" w:eastAsia="仿宋_GB2312"/>
          <w:color w:val="FF0000"/>
          <w:sz w:val="32"/>
          <w:szCs w:val="32"/>
          <w:lang w:val="en-US"/>
        </w:rPr>
        <w:t>2,345.31</w:t>
      </w:r>
      <w:r>
        <w:rPr>
          <w:rFonts w:hint="eastAsia" w:ascii="仿宋_GB2312" w:hAnsi="ˎ̥" w:eastAsia="仿宋_GB2312"/>
          <w:sz w:val="32"/>
          <w:szCs w:val="32"/>
        </w:rPr>
        <w:t>增加</w:t>
      </w:r>
      <w:r>
        <w:rPr>
          <w:rFonts w:hint="eastAsia" w:ascii="仿宋_GB2312" w:hAnsi="ˎ̥" w:eastAsia="仿宋_GB2312"/>
          <w:sz w:val="32"/>
          <w:szCs w:val="32"/>
          <w:lang w:val="en-US" w:eastAsia="zh-CN"/>
        </w:rPr>
        <w:t>169</w:t>
      </w:r>
      <w:r>
        <w:rPr>
          <w:rFonts w:hint="eastAsia" w:ascii="仿宋_GB2312" w:hAnsi="ˎ̥" w:eastAsia="仿宋_GB2312"/>
          <w:sz w:val="32"/>
          <w:szCs w:val="32"/>
        </w:rPr>
        <w:t>万元，增长</w:t>
      </w:r>
      <w:r>
        <w:rPr>
          <w:rFonts w:hint="eastAsia" w:ascii="仿宋_GB2312" w:hAnsi="ˎ̥" w:eastAsia="仿宋_GB2312"/>
          <w:sz w:val="32"/>
          <w:szCs w:val="32"/>
          <w:lang w:val="en-US" w:eastAsia="zh-CN"/>
        </w:rPr>
        <w:t>7.2</w:t>
      </w:r>
      <w:r>
        <w:rPr>
          <w:rFonts w:hint="eastAsia" w:ascii="仿宋_GB2312" w:hAnsi="ˎ̥" w:eastAsia="仿宋_GB2312"/>
          <w:sz w:val="32"/>
          <w:szCs w:val="32"/>
        </w:rPr>
        <w:t>%，主要原因是一是</w:t>
      </w:r>
      <w:r>
        <w:rPr>
          <w:rFonts w:hint="eastAsia" w:ascii="仿宋_GB2312" w:hAnsi="ˎ̥" w:eastAsia="仿宋_GB2312"/>
          <w:sz w:val="32"/>
          <w:szCs w:val="32"/>
          <w:lang w:val="en-US" w:eastAsia="zh-CN"/>
        </w:rPr>
        <w:t>人员经费增长</w:t>
      </w:r>
      <w:r>
        <w:rPr>
          <w:rFonts w:hint="eastAsia" w:ascii="仿宋_GB2312" w:hAnsi="ˎ̥" w:eastAsia="仿宋_GB2312"/>
          <w:sz w:val="32"/>
          <w:szCs w:val="32"/>
        </w:rPr>
        <w:t>；二是</w:t>
      </w:r>
      <w:r>
        <w:rPr>
          <w:rFonts w:hint="eastAsia" w:ascii="仿宋_GB2312" w:hAnsi="ˎ̥" w:eastAsia="仿宋_GB2312"/>
          <w:sz w:val="32"/>
          <w:szCs w:val="32"/>
          <w:lang w:val="en-US" w:eastAsia="zh-CN"/>
        </w:rPr>
        <w:t>部分项目资金增长</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5" w:name="_Toc18793_WPSOffice_Level2"/>
      <w:bookmarkStart w:id="86" w:name="_Toc19535_WPSOffice_Level2"/>
      <w:bookmarkStart w:id="87" w:name="_Toc2711_WPSOffice_Level2"/>
      <w:bookmarkStart w:id="88" w:name="_Toc23864_WPSOffice_Level2"/>
      <w:bookmarkStart w:id="89" w:name="_Toc19075_WPSOffice_Level2"/>
      <w:bookmarkStart w:id="90" w:name="_Toc27767_WPSOffice_Level2"/>
      <w:r>
        <w:rPr>
          <w:rFonts w:hint="eastAsia" w:ascii="楷体" w:hAnsi="楷体" w:eastAsia="楷体" w:cs="楷体"/>
          <w:sz w:val="32"/>
          <w:szCs w:val="32"/>
        </w:rPr>
        <w:t>（二）一般公共预算财政拨款支出决算结构情况</w:t>
      </w:r>
      <w:bookmarkEnd w:id="85"/>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2,514.31</w:t>
      </w:r>
      <w:r>
        <w:rPr>
          <w:rFonts w:hint="eastAsia" w:ascii="仿宋_GB2312" w:hAnsi="ˎ̥" w:eastAsia="仿宋_GB2312"/>
          <w:sz w:val="32"/>
          <w:szCs w:val="32"/>
        </w:rPr>
        <w:t>万元，主要用于以下方面：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1960.02</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78</w:t>
      </w:r>
      <w:r>
        <w:rPr>
          <w:rFonts w:hint="eastAsia" w:ascii="仿宋_GB2312" w:hAnsi="ˎ̥" w:eastAsia="仿宋_GB2312"/>
          <w:sz w:val="32"/>
          <w:szCs w:val="32"/>
        </w:rPr>
        <w:t>%；</w:t>
      </w:r>
      <w:r>
        <w:rPr>
          <w:rFonts w:hint="eastAsia" w:ascii="仿宋_GB2312" w:hAnsi="ˎ̥" w:eastAsia="仿宋_GB2312"/>
          <w:b/>
          <w:sz w:val="32"/>
          <w:szCs w:val="32"/>
          <w:lang w:val="en-US" w:eastAsia="zh-CN"/>
        </w:rPr>
        <w:t>教育（类）支出</w:t>
      </w:r>
      <w:r>
        <w:rPr>
          <w:rFonts w:hint="eastAsia" w:ascii="仿宋_GB2312" w:hAnsi="ˎ̥" w:eastAsia="仿宋_GB2312"/>
          <w:sz w:val="32"/>
          <w:szCs w:val="32"/>
          <w:lang w:val="en-US" w:eastAsia="zh-CN"/>
        </w:rPr>
        <w:t>37.21万元，</w:t>
      </w:r>
      <w:r>
        <w:rPr>
          <w:rFonts w:hint="eastAsia" w:ascii="仿宋_GB2312" w:hAnsi="ˎ̥" w:eastAsia="仿宋_GB2312"/>
          <w:sz w:val="32"/>
          <w:szCs w:val="32"/>
        </w:rPr>
        <w:t>占</w:t>
      </w:r>
      <w:r>
        <w:rPr>
          <w:rFonts w:hint="eastAsia" w:ascii="仿宋_GB2312" w:hAnsi="ˎ̥" w:eastAsia="仿宋_GB2312"/>
          <w:sz w:val="32"/>
          <w:szCs w:val="32"/>
          <w:lang w:val="en-US" w:eastAsia="zh-CN"/>
        </w:rPr>
        <w:t>1.5</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b/>
          <w:sz w:val="32"/>
          <w:szCs w:val="32"/>
          <w:lang w:val="en-US" w:eastAsia="zh-CN"/>
        </w:rPr>
        <w:t>科学技术</w:t>
      </w:r>
      <w:r>
        <w:rPr>
          <w:rFonts w:hint="eastAsia" w:ascii="仿宋_GB2312" w:hAnsi="ˎ̥" w:eastAsia="仿宋_GB2312"/>
          <w:b/>
          <w:sz w:val="32"/>
          <w:szCs w:val="32"/>
        </w:rPr>
        <w:t>（类）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2</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0.07</w:t>
      </w:r>
      <w:r>
        <w:rPr>
          <w:rFonts w:hint="eastAsia" w:ascii="仿宋_GB2312" w:hAnsi="ˎ̥" w:eastAsia="仿宋_GB2312"/>
          <w:sz w:val="32"/>
          <w:szCs w:val="32"/>
        </w:rPr>
        <w:t>%；</w:t>
      </w:r>
      <w:r>
        <w:rPr>
          <w:rFonts w:hint="eastAsia" w:ascii="仿宋_GB2312" w:hAnsi="ˎ̥" w:eastAsia="仿宋_GB2312"/>
          <w:b/>
          <w:sz w:val="32"/>
          <w:szCs w:val="32"/>
          <w:lang w:val="en-US" w:eastAsia="zh-CN"/>
        </w:rPr>
        <w:t>文化旅游体育与传媒</w:t>
      </w:r>
      <w:r>
        <w:rPr>
          <w:rFonts w:hint="eastAsia" w:ascii="仿宋_GB2312" w:hAnsi="ˎ̥" w:eastAsia="仿宋_GB2312"/>
          <w:b/>
          <w:sz w:val="32"/>
          <w:szCs w:val="32"/>
        </w:rPr>
        <w:t>（类）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19.09</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0.76</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163.98</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0.65</w:t>
      </w:r>
      <w:r>
        <w:rPr>
          <w:rFonts w:hint="eastAsia" w:ascii="仿宋_GB2312" w:hAnsi="ˎ̥" w:eastAsia="仿宋_GB2312"/>
          <w:sz w:val="32"/>
          <w:szCs w:val="32"/>
        </w:rPr>
        <w:t>%；</w:t>
      </w:r>
      <w:r>
        <w:rPr>
          <w:rFonts w:hint="eastAsia" w:ascii="仿宋_GB2312" w:hAnsi="ˎ̥" w:eastAsia="仿宋_GB2312"/>
          <w:b/>
          <w:sz w:val="32"/>
          <w:szCs w:val="32"/>
          <w:lang w:val="en-US" w:eastAsia="zh-CN"/>
        </w:rPr>
        <w:t>卫生健康</w:t>
      </w:r>
      <w:r>
        <w:rPr>
          <w:rFonts w:hint="eastAsia" w:ascii="仿宋_GB2312" w:hAnsi="ˎ̥" w:eastAsia="仿宋_GB2312"/>
          <w:b/>
          <w:sz w:val="32"/>
          <w:szCs w:val="32"/>
        </w:rPr>
        <w:t>（类）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96.69</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3.8</w:t>
      </w:r>
      <w:r>
        <w:rPr>
          <w:rFonts w:hint="eastAsia" w:ascii="仿宋_GB2312" w:hAnsi="ˎ̥" w:eastAsia="仿宋_GB2312"/>
          <w:sz w:val="32"/>
          <w:szCs w:val="32"/>
        </w:rPr>
        <w:t>%；</w:t>
      </w:r>
      <w:r>
        <w:rPr>
          <w:rFonts w:hint="eastAsia" w:ascii="仿宋_GB2312" w:hAnsi="ˎ̥" w:eastAsia="仿宋_GB2312"/>
          <w:b/>
          <w:sz w:val="32"/>
          <w:szCs w:val="32"/>
          <w:lang w:val="en-US" w:eastAsia="zh-CN"/>
        </w:rPr>
        <w:t>节能环保支出</w:t>
      </w:r>
      <w:r>
        <w:rPr>
          <w:rFonts w:hint="eastAsia" w:ascii="仿宋_GB2312" w:hAnsi="ˎ̥" w:eastAsia="仿宋_GB2312"/>
          <w:b/>
          <w:sz w:val="32"/>
          <w:szCs w:val="32"/>
        </w:rPr>
        <w:t>（类）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15.92</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0.63</w:t>
      </w:r>
      <w:r>
        <w:rPr>
          <w:rFonts w:hint="eastAsia" w:ascii="仿宋_GB2312" w:hAnsi="ˎ̥" w:eastAsia="仿宋_GB2312"/>
          <w:sz w:val="32"/>
          <w:szCs w:val="32"/>
        </w:rPr>
        <w:t>%；</w:t>
      </w:r>
      <w:r>
        <w:rPr>
          <w:rFonts w:hint="eastAsia" w:ascii="仿宋_GB2312" w:hAnsi="ˎ̥" w:eastAsia="仿宋_GB2312"/>
          <w:b/>
          <w:sz w:val="32"/>
          <w:szCs w:val="32"/>
          <w:lang w:val="en-US" w:eastAsia="zh-CN"/>
        </w:rPr>
        <w:t>农林水</w:t>
      </w:r>
      <w:r>
        <w:rPr>
          <w:rFonts w:hint="eastAsia" w:ascii="仿宋_GB2312" w:hAnsi="ˎ̥" w:eastAsia="仿宋_GB2312"/>
          <w:b/>
          <w:sz w:val="32"/>
          <w:szCs w:val="32"/>
        </w:rPr>
        <w:t>（类）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98.82</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3.9</w:t>
      </w:r>
      <w:r>
        <w:rPr>
          <w:rFonts w:hint="eastAsia" w:ascii="仿宋_GB2312" w:hAnsi="ˎ̥" w:eastAsia="仿宋_GB2312"/>
          <w:sz w:val="32"/>
          <w:szCs w:val="32"/>
        </w:rPr>
        <w:t>%；</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117.58</w:t>
      </w:r>
      <w:r>
        <w:rPr>
          <w:rFonts w:hint="eastAsia" w:ascii="仿宋_GB2312" w:hAnsi="ˎ̥" w:eastAsia="仿宋_GB2312"/>
          <w:sz w:val="32"/>
          <w:szCs w:val="32"/>
        </w:rPr>
        <w:t>万元，占</w:t>
      </w:r>
      <w:r>
        <w:rPr>
          <w:rFonts w:hint="eastAsia" w:ascii="仿宋_GB2312" w:hAnsi="ˎ̥" w:eastAsia="仿宋_GB2312"/>
          <w:sz w:val="32"/>
          <w:szCs w:val="32"/>
          <w:lang w:val="en-US" w:eastAsia="zh-CN"/>
        </w:rPr>
        <w:t>4.7</w:t>
      </w:r>
      <w:r>
        <w:rPr>
          <w:rFonts w:hint="eastAsia" w:ascii="仿宋_GB2312" w:hAnsi="ˎ̥" w:eastAsia="仿宋_GB2312"/>
          <w:sz w:val="32"/>
          <w:szCs w:val="32"/>
        </w:rPr>
        <w:t>%；</w:t>
      </w:r>
      <w:r>
        <w:rPr>
          <w:rFonts w:hint="eastAsia" w:ascii="仿宋_GB2312" w:hAnsi="ˎ̥" w:eastAsia="仿宋_GB2312"/>
          <w:b/>
          <w:sz w:val="32"/>
          <w:szCs w:val="32"/>
          <w:lang w:val="en-US" w:eastAsia="zh-CN"/>
        </w:rPr>
        <w:t>灾害防治及应急管理</w:t>
      </w:r>
      <w:r>
        <w:rPr>
          <w:rFonts w:hint="eastAsia" w:ascii="仿宋_GB2312" w:hAnsi="ˎ̥" w:eastAsia="仿宋_GB2312"/>
          <w:b/>
          <w:sz w:val="32"/>
          <w:szCs w:val="32"/>
        </w:rPr>
        <w:t>（类）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3</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0.12</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91" w:name="_Toc22318_WPSOffice_Level2"/>
      <w:bookmarkStart w:id="92" w:name="_Toc9502_WPSOffice_Level2"/>
      <w:bookmarkStart w:id="93" w:name="_Toc21701_WPSOffice_Level2"/>
      <w:bookmarkStart w:id="94" w:name="_Toc29364_WPSOffice_Level2"/>
      <w:bookmarkStart w:id="95" w:name="_Toc25136_WPSOffice_Level2"/>
      <w:bookmarkStart w:id="96" w:name="_Toc15415_WPSOffice_Level2"/>
      <w:r>
        <w:rPr>
          <w:rFonts w:hint="eastAsia" w:ascii="楷体" w:hAnsi="楷体" w:eastAsia="楷体" w:cs="楷体"/>
          <w:sz w:val="32"/>
          <w:szCs w:val="32"/>
        </w:rPr>
        <w:t>（三）一般公共预算财政拨款支出决算具体情况</w:t>
      </w:r>
      <w:bookmarkEnd w:id="91"/>
      <w:bookmarkEnd w:id="92"/>
      <w:bookmarkEnd w:id="93"/>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color w:val="FF0000"/>
          <w:sz w:val="32"/>
          <w:szCs w:val="32"/>
          <w:lang w:val="en-US" w:eastAsia="zh-CN"/>
        </w:rPr>
        <w:t>2514.31</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2514.31</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b/>
          <w:sz w:val="32"/>
          <w:szCs w:val="32"/>
        </w:rPr>
        <w:t>一般公共服务（类）人大事务（款）</w:t>
      </w:r>
      <w:r>
        <w:rPr>
          <w:rFonts w:hint="eastAsia" w:ascii="仿宋_GB2312" w:hAnsi="ˎ̥" w:eastAsia="仿宋_GB2312"/>
          <w:b/>
          <w:sz w:val="32"/>
          <w:szCs w:val="32"/>
          <w:lang w:val="en-US" w:eastAsia="zh-CN"/>
        </w:rPr>
        <w:t>人大会议</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4.02</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4.02</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rPr>
        <w:t>一般公共服务（类）人大事务（款）</w:t>
      </w:r>
      <w:r>
        <w:rPr>
          <w:rFonts w:hint="eastAsia" w:ascii="仿宋_GB2312" w:hAnsi="ˎ̥" w:eastAsia="仿宋_GB2312"/>
          <w:b/>
          <w:sz w:val="32"/>
          <w:szCs w:val="32"/>
          <w:lang w:val="en-US" w:eastAsia="zh-CN"/>
        </w:rPr>
        <w:t>人大会议</w:t>
      </w:r>
      <w:r>
        <w:rPr>
          <w:rFonts w:hint="eastAsia" w:ascii="仿宋_GB2312" w:hAnsi="ˎ̥" w:eastAsia="仿宋_GB2312"/>
          <w:b/>
          <w:sz w:val="32"/>
          <w:szCs w:val="32"/>
        </w:rPr>
        <w:t>（项）。</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18.64</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18.64</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3.</w:t>
      </w:r>
      <w:r>
        <w:rPr>
          <w:rFonts w:hint="eastAsia" w:ascii="仿宋_GB2312" w:hAnsi="ˎ̥" w:eastAsia="仿宋_GB2312"/>
          <w:b/>
          <w:sz w:val="32"/>
          <w:szCs w:val="32"/>
        </w:rPr>
        <w:t>一般公共服务（类）政府办公厅（室）及相关机构事务（款）行政运行（项）。</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1514.03</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1514.03</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4.</w:t>
      </w:r>
      <w:r>
        <w:rPr>
          <w:rFonts w:hint="eastAsia" w:ascii="仿宋_GB2312" w:hAnsi="ˎ̥" w:eastAsia="仿宋_GB2312"/>
          <w:b/>
          <w:sz w:val="32"/>
          <w:szCs w:val="32"/>
        </w:rPr>
        <w:t>一般公共服务（类）政府办公厅（室）及相关机构事务（款）其他政府办公厅（室）及相关机构事务支出（项）。</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284.06</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284.06</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b/>
          <w:sz w:val="32"/>
          <w:szCs w:val="32"/>
        </w:rPr>
        <w:t>一般公共服务（类）组织事务（款）其他组织事务支出</w:t>
      </w:r>
      <w:r>
        <w:rPr>
          <w:rFonts w:hint="eastAsia" w:ascii="仿宋_GB2312" w:hAnsi="ˎ̥" w:eastAsia="仿宋_GB2312"/>
          <w:b/>
          <w:sz w:val="32"/>
          <w:szCs w:val="32"/>
          <w:lang w:eastAsia="zh-CN"/>
        </w:rPr>
        <w:t>（</w:t>
      </w:r>
      <w:r>
        <w:rPr>
          <w:rFonts w:hint="eastAsia" w:ascii="仿宋_GB2312" w:hAnsi="ˎ̥" w:eastAsia="仿宋_GB2312"/>
          <w:b/>
          <w:sz w:val="32"/>
          <w:szCs w:val="32"/>
        </w:rPr>
        <w:t>项）。</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402.54</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402.54</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b/>
          <w:sz w:val="32"/>
          <w:szCs w:val="32"/>
        </w:rPr>
        <w:t>一般公共服务（类）</w:t>
      </w:r>
      <w:r>
        <w:rPr>
          <w:rFonts w:hint="eastAsia" w:ascii="仿宋_GB2312" w:hAnsi="ˎ̥" w:eastAsia="仿宋_GB2312"/>
          <w:b/>
          <w:sz w:val="32"/>
          <w:szCs w:val="32"/>
          <w:lang w:val="en-US" w:eastAsia="zh-CN"/>
        </w:rPr>
        <w:t>统战事务</w:t>
      </w:r>
      <w:r>
        <w:rPr>
          <w:rFonts w:hint="eastAsia" w:ascii="仿宋_GB2312" w:hAnsi="ˎ̥" w:eastAsia="仿宋_GB2312"/>
          <w:b/>
          <w:sz w:val="32"/>
          <w:szCs w:val="32"/>
        </w:rPr>
        <w:t>（款）其他</w:t>
      </w:r>
      <w:r>
        <w:rPr>
          <w:rFonts w:hint="eastAsia" w:ascii="仿宋_GB2312" w:hAnsi="ˎ̥" w:eastAsia="仿宋_GB2312"/>
          <w:b/>
          <w:sz w:val="32"/>
          <w:szCs w:val="32"/>
          <w:lang w:val="en-US" w:eastAsia="zh-CN"/>
        </w:rPr>
        <w:t>统战</w:t>
      </w:r>
      <w:r>
        <w:rPr>
          <w:rFonts w:hint="eastAsia" w:ascii="仿宋_GB2312" w:hAnsi="ˎ̥" w:eastAsia="仿宋_GB2312"/>
          <w:b/>
          <w:sz w:val="32"/>
          <w:szCs w:val="32"/>
        </w:rPr>
        <w:t>事务支出</w:t>
      </w:r>
      <w:r>
        <w:rPr>
          <w:rFonts w:hint="eastAsia" w:ascii="仿宋_GB2312" w:hAnsi="ˎ̥" w:eastAsia="仿宋_GB2312"/>
          <w:b/>
          <w:sz w:val="32"/>
          <w:szCs w:val="32"/>
          <w:lang w:eastAsia="zh-CN"/>
        </w:rPr>
        <w:t>（</w:t>
      </w:r>
      <w:r>
        <w:rPr>
          <w:rFonts w:hint="eastAsia" w:ascii="仿宋_GB2312" w:hAnsi="ˎ̥" w:eastAsia="仿宋_GB2312"/>
          <w:b/>
          <w:sz w:val="32"/>
          <w:szCs w:val="32"/>
        </w:rPr>
        <w:t>项）。</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0.39</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0.39</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b/>
          <w:sz w:val="32"/>
          <w:szCs w:val="32"/>
        </w:rPr>
        <w:t>一般公共服务（类）</w:t>
      </w:r>
      <w:r>
        <w:rPr>
          <w:rFonts w:hint="eastAsia" w:ascii="仿宋_GB2312" w:hAnsi="ˎ̥" w:eastAsia="仿宋_GB2312"/>
          <w:b/>
          <w:sz w:val="32"/>
          <w:szCs w:val="32"/>
          <w:lang w:val="en-US" w:eastAsia="zh-CN"/>
        </w:rPr>
        <w:t>其他一般公共服务支出</w:t>
      </w:r>
      <w:r>
        <w:rPr>
          <w:rFonts w:hint="eastAsia" w:ascii="仿宋_GB2312" w:hAnsi="ˎ̥" w:eastAsia="仿宋_GB2312"/>
          <w:b/>
          <w:sz w:val="32"/>
          <w:szCs w:val="32"/>
        </w:rPr>
        <w:t>（款）</w:t>
      </w:r>
      <w:r>
        <w:rPr>
          <w:rFonts w:hint="eastAsia" w:ascii="仿宋_GB2312" w:hAnsi="ˎ̥" w:eastAsia="仿宋_GB2312"/>
          <w:b/>
          <w:sz w:val="32"/>
          <w:szCs w:val="32"/>
          <w:lang w:val="en-US" w:eastAsia="zh-CN"/>
        </w:rPr>
        <w:t>其他一般公共服务支出</w:t>
      </w:r>
      <w:r>
        <w:rPr>
          <w:rFonts w:hint="eastAsia" w:ascii="仿宋_GB2312" w:hAnsi="ˎ̥" w:eastAsia="仿宋_GB2312"/>
          <w:b/>
          <w:sz w:val="32"/>
          <w:szCs w:val="32"/>
          <w:lang w:eastAsia="zh-CN"/>
        </w:rPr>
        <w:t>（</w:t>
      </w:r>
      <w:r>
        <w:rPr>
          <w:rFonts w:hint="eastAsia" w:ascii="仿宋_GB2312" w:hAnsi="ˎ̥" w:eastAsia="仿宋_GB2312"/>
          <w:b/>
          <w:sz w:val="32"/>
          <w:szCs w:val="32"/>
        </w:rPr>
        <w:t>项）。</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仿宋_GB2312" w:hAnsi="ˎ̥" w:eastAsia="仿宋_GB2312"/>
          <w:sz w:val="32"/>
          <w:szCs w:val="32"/>
          <w:lang w:val="en-US" w:eastAsia="zh-CN"/>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20</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20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教育支出</w:t>
      </w:r>
      <w:r>
        <w:rPr>
          <w:rFonts w:hint="eastAsia" w:ascii="仿宋_GB2312" w:hAnsi="ˎ̥" w:eastAsia="仿宋_GB2312"/>
          <w:b/>
          <w:sz w:val="32"/>
          <w:szCs w:val="32"/>
        </w:rPr>
        <w:t>（类）教育管理事务（款）其他</w:t>
      </w:r>
      <w:r>
        <w:rPr>
          <w:rFonts w:hint="eastAsia" w:ascii="仿宋_GB2312" w:hAnsi="ˎ̥" w:eastAsia="仿宋_GB2312"/>
          <w:b/>
          <w:sz w:val="32"/>
          <w:szCs w:val="32"/>
          <w:lang w:val="en-US" w:eastAsia="zh-CN"/>
        </w:rPr>
        <w:t>教育</w:t>
      </w:r>
      <w:r>
        <w:rPr>
          <w:rFonts w:hint="eastAsia" w:ascii="仿宋_GB2312" w:hAnsi="ˎ̥" w:eastAsia="仿宋_GB2312"/>
          <w:b/>
          <w:sz w:val="32"/>
          <w:szCs w:val="32"/>
        </w:rPr>
        <w:t>事务支出</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37.21</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37.21</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科技支出</w:t>
      </w:r>
      <w:r>
        <w:rPr>
          <w:rFonts w:hint="eastAsia" w:ascii="仿宋_GB2312" w:hAnsi="ˎ̥" w:eastAsia="仿宋_GB2312"/>
          <w:b/>
          <w:sz w:val="32"/>
          <w:szCs w:val="32"/>
        </w:rPr>
        <w:t>（类）</w:t>
      </w:r>
      <w:r>
        <w:rPr>
          <w:rFonts w:hint="eastAsia" w:ascii="仿宋_GB2312" w:hAnsi="ˎ̥" w:eastAsia="仿宋_GB2312"/>
          <w:b/>
          <w:sz w:val="32"/>
          <w:szCs w:val="32"/>
          <w:lang w:val="en-US" w:eastAsia="zh-CN"/>
        </w:rPr>
        <w:t>科技技术管理事务</w:t>
      </w:r>
      <w:r>
        <w:rPr>
          <w:rFonts w:hint="eastAsia" w:ascii="仿宋_GB2312" w:hAnsi="ˎ̥" w:eastAsia="仿宋_GB2312"/>
          <w:b/>
          <w:sz w:val="32"/>
          <w:szCs w:val="32"/>
        </w:rPr>
        <w:t>（款）其他</w:t>
      </w:r>
      <w:r>
        <w:rPr>
          <w:rFonts w:hint="eastAsia" w:ascii="仿宋_GB2312" w:hAnsi="ˎ̥" w:eastAsia="仿宋_GB2312"/>
          <w:b/>
          <w:sz w:val="32"/>
          <w:szCs w:val="32"/>
          <w:lang w:val="en-US" w:eastAsia="zh-CN"/>
        </w:rPr>
        <w:t>科学技术</w:t>
      </w:r>
      <w:r>
        <w:rPr>
          <w:rFonts w:hint="eastAsia" w:ascii="仿宋_GB2312" w:hAnsi="ˎ̥" w:eastAsia="仿宋_GB2312"/>
          <w:b/>
          <w:sz w:val="32"/>
          <w:szCs w:val="32"/>
        </w:rPr>
        <w:t>事务支出</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2</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2</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10.</w:t>
      </w:r>
      <w:r>
        <w:rPr>
          <w:rFonts w:hint="eastAsia" w:ascii="仿宋_GB2312" w:hAnsi="ˎ̥" w:eastAsia="仿宋_GB2312"/>
          <w:b/>
          <w:sz w:val="32"/>
          <w:szCs w:val="32"/>
          <w:lang w:val="en-US" w:eastAsia="zh-CN"/>
        </w:rPr>
        <w:t>文化旅游体育与传媒支出</w:t>
      </w:r>
      <w:r>
        <w:rPr>
          <w:rFonts w:hint="eastAsia" w:ascii="仿宋_GB2312" w:hAnsi="ˎ̥" w:eastAsia="仿宋_GB2312"/>
          <w:b/>
          <w:sz w:val="32"/>
          <w:szCs w:val="32"/>
        </w:rPr>
        <w:t>（类）文化和旅游（款）其他文化和旅游支出</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19.09</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19.09</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11.</w:t>
      </w:r>
      <w:r>
        <w:rPr>
          <w:rFonts w:hint="eastAsia" w:ascii="仿宋_GB2312" w:hAnsi="ˎ̥" w:eastAsia="仿宋_GB2312"/>
          <w:b/>
          <w:sz w:val="32"/>
          <w:szCs w:val="32"/>
          <w:lang w:val="en-US" w:eastAsia="zh-CN"/>
        </w:rPr>
        <w:t>社会保障和就业支出</w:t>
      </w:r>
      <w:r>
        <w:rPr>
          <w:rFonts w:hint="eastAsia" w:ascii="仿宋_GB2312" w:hAnsi="ˎ̥" w:eastAsia="仿宋_GB2312"/>
          <w:b/>
          <w:sz w:val="32"/>
          <w:szCs w:val="32"/>
        </w:rPr>
        <w:t>（类）人力资源和社会保障管理事务（款）其他人力资源和社会保障管理事务支出</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7.59</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7.59</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12.</w:t>
      </w:r>
      <w:r>
        <w:rPr>
          <w:rFonts w:hint="eastAsia" w:ascii="仿宋_GB2312" w:hAnsi="ˎ̥" w:eastAsia="仿宋_GB2312"/>
          <w:b/>
          <w:sz w:val="32"/>
          <w:szCs w:val="32"/>
          <w:lang w:val="en-US" w:eastAsia="zh-CN"/>
        </w:rPr>
        <w:t>社会保障和就业支出</w:t>
      </w:r>
      <w:r>
        <w:rPr>
          <w:rFonts w:hint="eastAsia" w:ascii="仿宋_GB2312" w:hAnsi="ˎ̥" w:eastAsia="仿宋_GB2312"/>
          <w:b/>
          <w:sz w:val="32"/>
          <w:szCs w:val="32"/>
        </w:rPr>
        <w:t>（类）行政事业单位养老支出（款）</w:t>
      </w:r>
      <w:r>
        <w:rPr>
          <w:rFonts w:hint="eastAsia" w:ascii="仿宋_GB2312" w:hAnsi="ˎ̥" w:eastAsia="仿宋_GB2312"/>
          <w:b/>
          <w:sz w:val="32"/>
          <w:szCs w:val="32"/>
        </w:rPr>
        <w:tab/>
      </w:r>
      <w:r>
        <w:rPr>
          <w:rFonts w:hint="eastAsia" w:ascii="仿宋_GB2312" w:hAnsi="ˎ̥" w:eastAsia="仿宋_GB2312"/>
          <w:b/>
          <w:sz w:val="32"/>
          <w:szCs w:val="32"/>
        </w:rPr>
        <w:t>机关事业单位基本养老保险缴费支出</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146.03</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146.03</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13.</w:t>
      </w:r>
      <w:r>
        <w:rPr>
          <w:rFonts w:hint="eastAsia" w:ascii="仿宋_GB2312" w:hAnsi="ˎ̥" w:eastAsia="仿宋_GB2312"/>
          <w:b/>
          <w:sz w:val="32"/>
          <w:szCs w:val="32"/>
          <w:lang w:val="en-US" w:eastAsia="zh-CN"/>
        </w:rPr>
        <w:t>社会保障和就业支出</w:t>
      </w:r>
      <w:r>
        <w:rPr>
          <w:rFonts w:hint="eastAsia" w:ascii="仿宋_GB2312" w:hAnsi="ˎ̥" w:eastAsia="仿宋_GB2312"/>
          <w:b/>
          <w:sz w:val="32"/>
          <w:szCs w:val="32"/>
        </w:rPr>
        <w:t>（类）就业补助（款）公益性岗位补贴</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4.66</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4.66</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14.</w:t>
      </w:r>
      <w:r>
        <w:rPr>
          <w:rFonts w:hint="eastAsia" w:ascii="仿宋_GB2312" w:hAnsi="ˎ̥" w:eastAsia="仿宋_GB2312"/>
          <w:b/>
          <w:sz w:val="32"/>
          <w:szCs w:val="32"/>
          <w:lang w:val="en-US" w:eastAsia="zh-CN"/>
        </w:rPr>
        <w:t>社会保障和就业支出</w:t>
      </w:r>
      <w:r>
        <w:rPr>
          <w:rFonts w:hint="eastAsia" w:ascii="仿宋_GB2312" w:hAnsi="ˎ̥" w:eastAsia="仿宋_GB2312"/>
          <w:b/>
          <w:sz w:val="32"/>
          <w:szCs w:val="32"/>
        </w:rPr>
        <w:t>（类）临时救助（款）临时救助支出</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5.7</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5.7</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15.</w:t>
      </w:r>
      <w:r>
        <w:rPr>
          <w:rFonts w:hint="eastAsia" w:ascii="仿宋_GB2312" w:hAnsi="ˎ̥" w:eastAsia="仿宋_GB2312"/>
          <w:b/>
          <w:sz w:val="32"/>
          <w:szCs w:val="32"/>
          <w:lang w:val="en-US" w:eastAsia="zh-CN"/>
        </w:rPr>
        <w:t>卫生健康支出</w:t>
      </w:r>
      <w:r>
        <w:rPr>
          <w:rFonts w:hint="eastAsia" w:ascii="仿宋_GB2312" w:hAnsi="ˎ̥" w:eastAsia="仿宋_GB2312"/>
          <w:b/>
          <w:sz w:val="32"/>
          <w:szCs w:val="32"/>
        </w:rPr>
        <w:t>（类）卫生健康管理事务（款）其他卫生健康管理事务支出</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15.84</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15.84</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16.</w:t>
      </w:r>
      <w:r>
        <w:rPr>
          <w:rFonts w:hint="eastAsia" w:ascii="仿宋_GB2312" w:hAnsi="ˎ̥" w:eastAsia="仿宋_GB2312"/>
          <w:b/>
          <w:sz w:val="32"/>
          <w:szCs w:val="32"/>
          <w:lang w:val="en-US" w:eastAsia="zh-CN"/>
        </w:rPr>
        <w:t>卫生健康支出</w:t>
      </w:r>
      <w:r>
        <w:rPr>
          <w:rFonts w:hint="eastAsia" w:ascii="仿宋_GB2312" w:hAnsi="ˎ̥" w:eastAsia="仿宋_GB2312"/>
          <w:b/>
          <w:sz w:val="32"/>
          <w:szCs w:val="32"/>
        </w:rPr>
        <w:t>（类）公立医院（款）综合医院</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3.6</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3.6</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17.</w:t>
      </w:r>
      <w:r>
        <w:rPr>
          <w:rFonts w:hint="eastAsia" w:ascii="仿宋_GB2312" w:hAnsi="ˎ̥" w:eastAsia="仿宋_GB2312"/>
          <w:b/>
          <w:sz w:val="32"/>
          <w:szCs w:val="32"/>
          <w:lang w:val="en-US" w:eastAsia="zh-CN"/>
        </w:rPr>
        <w:t>卫生健康支出</w:t>
      </w:r>
      <w:r>
        <w:rPr>
          <w:rFonts w:hint="eastAsia" w:ascii="仿宋_GB2312" w:hAnsi="ˎ̥" w:eastAsia="仿宋_GB2312"/>
          <w:b/>
          <w:sz w:val="32"/>
          <w:szCs w:val="32"/>
        </w:rPr>
        <w:t>（类）行政事业单位医疗（款）行政单位医疗</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77.25</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77.25</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18.</w:t>
      </w:r>
      <w:r>
        <w:rPr>
          <w:rFonts w:hint="eastAsia" w:ascii="仿宋_GB2312" w:hAnsi="ˎ̥" w:eastAsia="仿宋_GB2312"/>
          <w:b/>
          <w:sz w:val="32"/>
          <w:szCs w:val="32"/>
          <w:lang w:val="en-US" w:eastAsia="zh-CN"/>
        </w:rPr>
        <w:t>节能环保支出</w:t>
      </w:r>
      <w:r>
        <w:rPr>
          <w:rFonts w:hint="eastAsia" w:ascii="仿宋_GB2312" w:hAnsi="ˎ̥" w:eastAsia="仿宋_GB2312"/>
          <w:b/>
          <w:sz w:val="32"/>
          <w:szCs w:val="32"/>
        </w:rPr>
        <w:t>（类）环境保护管理事务（款）其他环境保护管理事务支出</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9.92</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9.92</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19.</w:t>
      </w:r>
      <w:r>
        <w:rPr>
          <w:rFonts w:hint="eastAsia" w:ascii="仿宋_GB2312" w:hAnsi="ˎ̥" w:eastAsia="仿宋_GB2312"/>
          <w:b/>
          <w:sz w:val="32"/>
          <w:szCs w:val="32"/>
          <w:lang w:val="en-US" w:eastAsia="zh-CN"/>
        </w:rPr>
        <w:t>节能环保支出</w:t>
      </w:r>
      <w:r>
        <w:rPr>
          <w:rFonts w:hint="eastAsia" w:ascii="仿宋_GB2312" w:hAnsi="ˎ̥" w:eastAsia="仿宋_GB2312"/>
          <w:b/>
          <w:sz w:val="32"/>
          <w:szCs w:val="32"/>
        </w:rPr>
        <w:t>（类）自然生态保护（款）农村环境保护</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color w:val="FF0000"/>
          <w:sz w:val="32"/>
          <w:szCs w:val="32"/>
          <w:lang w:val="en-US" w:eastAsia="zh-CN"/>
        </w:rPr>
        <w:t>6</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6</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20.</w:t>
      </w:r>
      <w:r>
        <w:rPr>
          <w:rFonts w:hint="eastAsia" w:ascii="仿宋_GB2312" w:hAnsi="ˎ̥" w:eastAsia="仿宋_GB2312"/>
          <w:b/>
          <w:sz w:val="32"/>
          <w:szCs w:val="32"/>
          <w:lang w:val="en-US" w:eastAsia="zh-CN"/>
        </w:rPr>
        <w:t>农林水支出</w:t>
      </w:r>
      <w:r>
        <w:rPr>
          <w:rFonts w:hint="eastAsia" w:ascii="仿宋_GB2312" w:hAnsi="ˎ̥" w:eastAsia="仿宋_GB2312"/>
          <w:b/>
          <w:sz w:val="32"/>
          <w:szCs w:val="32"/>
        </w:rPr>
        <w:t>（类）农业农村（款）</w:t>
      </w:r>
      <w:r>
        <w:rPr>
          <w:rFonts w:hint="eastAsia" w:ascii="仿宋_GB2312" w:hAnsi="ˎ̥" w:eastAsia="仿宋_GB2312"/>
          <w:b/>
          <w:sz w:val="32"/>
          <w:szCs w:val="32"/>
        </w:rPr>
        <w:tab/>
      </w:r>
      <w:r>
        <w:rPr>
          <w:rFonts w:hint="eastAsia" w:ascii="仿宋_GB2312" w:hAnsi="ˎ̥" w:eastAsia="仿宋_GB2312"/>
          <w:b/>
          <w:sz w:val="32"/>
          <w:szCs w:val="32"/>
        </w:rPr>
        <w:t>科技转化与推广服务</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sz w:val="32"/>
          <w:szCs w:val="32"/>
          <w:lang w:val="en-US" w:eastAsia="zh-CN"/>
        </w:rPr>
        <w:t>15.84</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15.84</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21.</w:t>
      </w:r>
      <w:r>
        <w:rPr>
          <w:rFonts w:hint="eastAsia" w:ascii="仿宋_GB2312" w:hAnsi="ˎ̥" w:eastAsia="仿宋_GB2312"/>
          <w:b/>
          <w:sz w:val="32"/>
          <w:szCs w:val="32"/>
          <w:lang w:val="en-US" w:eastAsia="zh-CN"/>
        </w:rPr>
        <w:t>农林水支出</w:t>
      </w:r>
      <w:r>
        <w:rPr>
          <w:rFonts w:hint="eastAsia" w:ascii="仿宋_GB2312" w:hAnsi="ˎ̥" w:eastAsia="仿宋_GB2312"/>
          <w:b/>
          <w:sz w:val="32"/>
          <w:szCs w:val="32"/>
        </w:rPr>
        <w:t>（类）农业农村（款）农业生产发展</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sz w:val="32"/>
          <w:szCs w:val="32"/>
          <w:lang w:val="en-US" w:eastAsia="zh-CN"/>
        </w:rPr>
        <w:t>14.62</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14.62</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22.</w:t>
      </w:r>
      <w:r>
        <w:rPr>
          <w:rFonts w:hint="eastAsia" w:ascii="仿宋_GB2312" w:hAnsi="ˎ̥" w:eastAsia="仿宋_GB2312"/>
          <w:b/>
          <w:sz w:val="32"/>
          <w:szCs w:val="32"/>
          <w:lang w:val="en-US" w:eastAsia="zh-CN"/>
        </w:rPr>
        <w:t>农林水支出</w:t>
      </w:r>
      <w:r>
        <w:rPr>
          <w:rFonts w:hint="eastAsia" w:ascii="仿宋_GB2312" w:hAnsi="ˎ̥" w:eastAsia="仿宋_GB2312"/>
          <w:b/>
          <w:sz w:val="32"/>
          <w:szCs w:val="32"/>
        </w:rPr>
        <w:t>（类）农业农村（款）</w:t>
      </w:r>
      <w:r>
        <w:rPr>
          <w:rFonts w:hint="eastAsia" w:ascii="仿宋_GB2312" w:hAnsi="ˎ̥" w:eastAsia="仿宋_GB2312"/>
          <w:b/>
          <w:sz w:val="32"/>
          <w:szCs w:val="32"/>
        </w:rPr>
        <w:tab/>
      </w:r>
      <w:r>
        <w:rPr>
          <w:rFonts w:hint="eastAsia" w:ascii="仿宋_GB2312" w:hAnsi="ˎ̥" w:eastAsia="仿宋_GB2312"/>
          <w:b/>
          <w:sz w:val="32"/>
          <w:szCs w:val="32"/>
        </w:rPr>
        <w:t>其他农业农村支出</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sz w:val="32"/>
          <w:szCs w:val="32"/>
          <w:lang w:val="en-US" w:eastAsia="zh-CN"/>
        </w:rPr>
        <w:t>53.36</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53.36</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23.</w:t>
      </w:r>
      <w:r>
        <w:rPr>
          <w:rFonts w:hint="eastAsia" w:ascii="仿宋_GB2312" w:hAnsi="ˎ̥" w:eastAsia="仿宋_GB2312"/>
          <w:b/>
          <w:sz w:val="32"/>
          <w:szCs w:val="32"/>
          <w:lang w:val="en-US" w:eastAsia="zh-CN"/>
        </w:rPr>
        <w:t>农林水支出</w:t>
      </w:r>
      <w:r>
        <w:rPr>
          <w:rFonts w:hint="eastAsia" w:ascii="仿宋_GB2312" w:hAnsi="ˎ̥" w:eastAsia="仿宋_GB2312"/>
          <w:b/>
          <w:sz w:val="32"/>
          <w:szCs w:val="32"/>
        </w:rPr>
        <w:t>（类）农村综合改革（款）其他农村综合改革支出</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sz w:val="32"/>
          <w:szCs w:val="32"/>
          <w:lang w:val="en-US" w:eastAsia="zh-CN"/>
        </w:rPr>
        <w:t>15.01</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15.01</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24.</w:t>
      </w:r>
      <w:r>
        <w:rPr>
          <w:rFonts w:hint="eastAsia" w:ascii="仿宋_GB2312" w:hAnsi="ˎ̥" w:eastAsia="仿宋_GB2312"/>
          <w:b/>
          <w:sz w:val="32"/>
          <w:szCs w:val="32"/>
          <w:lang w:val="en-US" w:eastAsia="zh-CN"/>
        </w:rPr>
        <w:t>住房保障支出</w:t>
      </w:r>
      <w:r>
        <w:rPr>
          <w:rFonts w:hint="eastAsia" w:ascii="仿宋_GB2312" w:hAnsi="ˎ̥" w:eastAsia="仿宋_GB2312"/>
          <w:b/>
          <w:sz w:val="32"/>
          <w:szCs w:val="32"/>
        </w:rPr>
        <w:t>（类）住房改革支出（款）</w:t>
      </w:r>
      <w:r>
        <w:rPr>
          <w:rFonts w:hint="eastAsia" w:ascii="仿宋_GB2312" w:hAnsi="ˎ̥" w:eastAsia="仿宋_GB2312"/>
          <w:b/>
          <w:sz w:val="32"/>
          <w:szCs w:val="32"/>
        </w:rPr>
        <w:tab/>
      </w:r>
      <w:r>
        <w:rPr>
          <w:rFonts w:hint="eastAsia" w:ascii="仿宋_GB2312" w:hAnsi="ˎ̥" w:eastAsia="仿宋_GB2312"/>
          <w:b/>
          <w:sz w:val="32"/>
          <w:szCs w:val="32"/>
        </w:rPr>
        <w:t>住房公积金</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sz w:val="32"/>
          <w:szCs w:val="32"/>
          <w:lang w:val="en-US" w:eastAsia="zh-CN"/>
        </w:rPr>
        <w:t>117.58</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117.58</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25.</w:t>
      </w:r>
      <w:r>
        <w:rPr>
          <w:rFonts w:hint="eastAsia" w:ascii="仿宋_GB2312" w:hAnsi="ˎ̥" w:eastAsia="仿宋_GB2312"/>
          <w:b/>
          <w:sz w:val="32"/>
          <w:szCs w:val="32"/>
          <w:lang w:val="en-US" w:eastAsia="zh-CN"/>
        </w:rPr>
        <w:t>灾害防治及应急管理支出</w:t>
      </w:r>
      <w:r>
        <w:rPr>
          <w:rFonts w:hint="eastAsia" w:ascii="仿宋_GB2312" w:hAnsi="ˎ̥" w:eastAsia="仿宋_GB2312"/>
          <w:b/>
          <w:sz w:val="32"/>
          <w:szCs w:val="32"/>
        </w:rPr>
        <w:t>（类）</w:t>
      </w:r>
      <w:r>
        <w:rPr>
          <w:rFonts w:hint="eastAsia" w:ascii="仿宋_GB2312" w:hAnsi="ˎ̥" w:eastAsia="仿宋_GB2312"/>
          <w:b/>
          <w:sz w:val="32"/>
          <w:szCs w:val="32"/>
        </w:rPr>
        <w:tab/>
      </w:r>
      <w:r>
        <w:rPr>
          <w:rFonts w:hint="eastAsia" w:ascii="仿宋_GB2312" w:hAnsi="ˎ̥" w:eastAsia="仿宋_GB2312"/>
          <w:b/>
          <w:sz w:val="32"/>
          <w:szCs w:val="32"/>
        </w:rPr>
        <w:t>应急管理事务（款）</w:t>
      </w:r>
      <w:r>
        <w:rPr>
          <w:rFonts w:hint="eastAsia" w:ascii="仿宋_GB2312" w:hAnsi="ˎ̥" w:eastAsia="仿宋_GB2312"/>
          <w:b/>
          <w:sz w:val="32"/>
          <w:szCs w:val="32"/>
        </w:rPr>
        <w:tab/>
      </w:r>
      <w:r>
        <w:rPr>
          <w:rFonts w:hint="eastAsia" w:ascii="仿宋_GB2312" w:hAnsi="ˎ̥" w:eastAsia="仿宋_GB2312"/>
          <w:b/>
          <w:sz w:val="32"/>
          <w:szCs w:val="32"/>
        </w:rPr>
        <w:t>灾害风险防治</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项</w:t>
      </w:r>
      <w:r>
        <w:rPr>
          <w:rFonts w:hint="eastAsia" w:ascii="仿宋_GB2312" w:hAnsi="ˎ̥" w:eastAsia="仿宋_GB2312"/>
          <w:b/>
          <w:sz w:val="32"/>
          <w:szCs w:val="32"/>
          <w:lang w:eastAsia="zh-CN"/>
        </w:rPr>
        <w:t>）</w:t>
      </w:r>
      <w:r>
        <w:rPr>
          <w:rFonts w:hint="eastAsia" w:ascii="仿宋_GB2312" w:hAnsi="ˎ̥" w:eastAsia="仿宋_GB2312"/>
          <w:b/>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年</w:t>
      </w:r>
      <w:r>
        <w:rPr>
          <w:rFonts w:hint="eastAsia" w:ascii="仿宋_GB2312" w:hAnsi="ˎ̥" w:eastAsia="仿宋_GB2312"/>
          <w:sz w:val="32"/>
          <w:szCs w:val="32"/>
        </w:rPr>
        <w:t>初预算为</w:t>
      </w:r>
      <w:r>
        <w:rPr>
          <w:rFonts w:hint="eastAsia" w:ascii="仿宋_GB2312" w:hAnsi="ˎ̥" w:eastAsia="仿宋_GB2312"/>
          <w:sz w:val="32"/>
          <w:szCs w:val="32"/>
          <w:lang w:val="en-US" w:eastAsia="zh-CN"/>
        </w:rPr>
        <w:t>3</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3</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本部分支出决算数可取自财决公开05表，年初预算数可取自各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单位年初预算大本，根据实际支出涉及的支出功能分类项级科目填列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rPr>
        <w:t>1,912.71</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1,802.91</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lang w:val="en-US"/>
        </w:rPr>
        <w:t>109.80</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default" w:ascii="仿宋_GB2312" w:hAnsi="ˎ̥" w:eastAsia="仿宋_GB2312"/>
          <w:color w:val="FF0000"/>
          <w:sz w:val="32"/>
          <w:szCs w:val="32"/>
          <w:lang w:val="en-US"/>
        </w:rPr>
        <w:t>XXXX</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年度相比，政府性基金预算财政拨款支出增加（减少）</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万元，增长（下降）</w:t>
      </w:r>
      <w:r>
        <w:rPr>
          <w:rFonts w:hint="default" w:ascii="仿宋_GB2312" w:hAnsi="ˎ̥" w:eastAsia="仿宋_GB2312"/>
          <w:color w:val="FF0000"/>
          <w:sz w:val="32"/>
          <w:szCs w:val="32"/>
          <w:lang w:val="en-US"/>
        </w:rPr>
        <w:t>XXXX</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万元，主要用于以下方面：</w:t>
      </w:r>
      <w:r>
        <w:rPr>
          <w:rFonts w:hint="default" w:ascii="仿宋_GB2312" w:hAnsi="ˎ̥" w:eastAsia="仿宋_GB2312"/>
          <w:color w:val="FF0000"/>
          <w:sz w:val="32"/>
          <w:szCs w:val="32"/>
          <w:lang w:val="en-US"/>
        </w:rPr>
        <w:t>XXXX</w:t>
      </w:r>
      <w:r>
        <w:rPr>
          <w:rFonts w:hint="eastAsia" w:ascii="仿宋_GB2312" w:hAnsi="ˎ̥" w:eastAsia="仿宋_GB2312"/>
          <w:sz w:val="32"/>
          <w:szCs w:val="32"/>
        </w:rPr>
        <w:t>（类）支出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w:t>
      </w:r>
      <w:r>
        <w:rPr>
          <w:rFonts w:hint="default" w:ascii="仿宋_GB2312" w:hAnsi="ˎ̥" w:eastAsia="仿宋_GB2312"/>
          <w:color w:val="FF0000"/>
          <w:sz w:val="32"/>
          <w:szCs w:val="32"/>
          <w:lang w:val="en-US"/>
        </w:rPr>
        <w:t>XXXX</w:t>
      </w:r>
      <w:r>
        <w:rPr>
          <w:rFonts w:hint="eastAsia" w:ascii="仿宋_GB2312" w:hAnsi="ˎ̥" w:eastAsia="仿宋_GB2312"/>
          <w:sz w:val="32"/>
          <w:szCs w:val="32"/>
        </w:rPr>
        <w:t>（类）支出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w:t>
      </w:r>
      <w:r>
        <w:rPr>
          <w:rFonts w:hint="default" w:ascii="仿宋_GB2312" w:hAnsi="ˎ̥" w:eastAsia="仿宋_GB2312"/>
          <w:color w:val="FF0000"/>
          <w:sz w:val="32"/>
          <w:szCs w:val="32"/>
          <w:lang w:val="en-US"/>
        </w:rPr>
        <w:t>XXXX</w:t>
      </w:r>
      <w:r>
        <w:rPr>
          <w:rFonts w:hint="eastAsia" w:ascii="仿宋_GB2312" w:hAnsi="ˎ̥" w:eastAsia="仿宋_GB2312"/>
          <w:sz w:val="32"/>
          <w:szCs w:val="32"/>
        </w:rPr>
        <w:t>（类）支出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default" w:ascii="仿宋_GB2312" w:hAnsi="ˎ̥" w:eastAsia="仿宋_GB2312"/>
          <w:color w:val="FF0000"/>
          <w:sz w:val="32"/>
          <w:szCs w:val="32"/>
          <w:lang w:val="en-US"/>
        </w:rPr>
        <w:t>XXXX</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1.</w:t>
      </w:r>
      <w:r>
        <w:rPr>
          <w:rFonts w:hint="default" w:ascii="仿宋_GB2312" w:hAnsi="ˎ̥" w:eastAsia="仿宋_GB2312"/>
          <w:color w:val="FF0000"/>
          <w:sz w:val="32"/>
          <w:szCs w:val="32"/>
          <w:lang w:val="en-US"/>
        </w:rPr>
        <w:t>XXXX</w:t>
      </w:r>
      <w:r>
        <w:rPr>
          <w:rFonts w:hint="eastAsia" w:ascii="仿宋_GB2312" w:hAnsi="ˎ̥" w:eastAsia="仿宋_GB2312"/>
          <w:sz w:val="32"/>
          <w:szCs w:val="32"/>
        </w:rPr>
        <w:t>（类）</w:t>
      </w:r>
      <w:r>
        <w:rPr>
          <w:rFonts w:hint="default" w:ascii="仿宋_GB2312" w:hAnsi="ˎ̥" w:eastAsia="仿宋_GB2312"/>
          <w:color w:val="FF0000"/>
          <w:sz w:val="32"/>
          <w:szCs w:val="32"/>
          <w:lang w:val="en-US"/>
        </w:rPr>
        <w:t>XXXX</w:t>
      </w:r>
      <w:r>
        <w:rPr>
          <w:rFonts w:hint="eastAsia" w:ascii="仿宋_GB2312" w:hAnsi="ˎ̥" w:eastAsia="仿宋_GB2312"/>
          <w:sz w:val="32"/>
          <w:szCs w:val="32"/>
        </w:rPr>
        <w:t>（款）</w:t>
      </w:r>
      <w:r>
        <w:rPr>
          <w:rFonts w:hint="default" w:ascii="仿宋_GB2312" w:hAnsi="ˎ̥" w:eastAsia="仿宋_GB2312"/>
          <w:color w:val="FF0000"/>
          <w:sz w:val="32"/>
          <w:szCs w:val="32"/>
          <w:lang w:val="en-US"/>
        </w:rPr>
        <w:t>XXXX</w:t>
      </w:r>
      <w:r>
        <w:rPr>
          <w:rFonts w:hint="eastAsia" w:ascii="仿宋_GB2312" w:hAnsi="ˎ̥" w:eastAsia="仿宋_GB2312"/>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万元，完成年初预算的</w:t>
      </w:r>
      <w:r>
        <w:rPr>
          <w:rFonts w:hint="default" w:ascii="仿宋_GB2312" w:hAnsi="ˎ̥" w:eastAsia="仿宋_GB2312"/>
          <w:color w:val="FF0000"/>
          <w:sz w:val="32"/>
          <w:szCs w:val="32"/>
          <w:lang w:val="en-US"/>
        </w:rPr>
        <w:t>XXXX</w:t>
      </w:r>
      <w:r>
        <w:rPr>
          <w:rFonts w:hint="eastAsia" w:ascii="仿宋_GB2312" w:hAnsi="ˎ̥" w:eastAsia="仿宋_GB2312"/>
          <w:sz w:val="32"/>
          <w:szCs w:val="32"/>
        </w:rPr>
        <w:t>%。决算数大于（小于）预算数的主要原因：一是……；二是……。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 xml:space="preserve">   </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决算相关数据取自财决公开07表；</w:t>
      </w:r>
      <w:r>
        <w:rPr>
          <w:rFonts w:hint="default" w:ascii="仿宋_GB2312" w:hAnsi="ˎ̥" w:eastAsia="仿宋_GB2312"/>
          <w:sz w:val="32"/>
          <w:szCs w:val="32"/>
          <w:lang w:val="en-US"/>
        </w:rPr>
        <w:t>2023</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w:t>
      </w:r>
      <w:r>
        <w:rPr>
          <w:rFonts w:hint="default" w:ascii="仿宋_GB2312" w:hAnsi="ˎ̥" w:eastAsia="仿宋_GB2312"/>
          <w:sz w:val="32"/>
          <w:szCs w:val="32"/>
          <w:lang w:val="en-US"/>
        </w:rPr>
        <w:t>2023</w:t>
      </w:r>
      <w:r>
        <w:rPr>
          <w:rFonts w:hint="eastAsia" w:ascii="仿宋_GB2312" w:hAnsi="ˎ̥" w:eastAsia="仿宋_GB2312"/>
          <w:sz w:val="32"/>
          <w:szCs w:val="32"/>
          <w:lang w:val="en-US" w:eastAsia="zh-CN"/>
        </w:rPr>
        <w:t>年度部门决算报表</w:t>
      </w:r>
      <w:r>
        <w:rPr>
          <w:rFonts w:hint="eastAsia" w:ascii="仿宋_GB2312" w:hAnsi="ˎ̥" w:eastAsia="仿宋_GB2312"/>
          <w:sz w:val="32"/>
          <w:szCs w:val="32"/>
        </w:rPr>
        <w:t>财决09表《政府性基金预算财政拨款收入支出决算表》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default" w:ascii="仿宋_GB2312" w:hAnsi="ˎ̥" w:eastAsia="仿宋_GB2312"/>
          <w:color w:val="FF0000"/>
          <w:sz w:val="32"/>
          <w:szCs w:val="32"/>
          <w:lang w:val="en-US"/>
        </w:rPr>
        <w:t>XXXX</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年度相比，国有资本经营预算财政拨款支出增加（减少）</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万元，增长（下降）</w:t>
      </w:r>
      <w:r>
        <w:rPr>
          <w:rFonts w:hint="default" w:ascii="仿宋_GB2312" w:hAnsi="ˎ̥" w:eastAsia="仿宋_GB2312"/>
          <w:color w:val="FF0000"/>
          <w:sz w:val="32"/>
          <w:szCs w:val="32"/>
          <w:lang w:val="en-US"/>
        </w:rPr>
        <w:t>XXXX</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万元，主要用于以下方面：</w:t>
      </w:r>
      <w:r>
        <w:rPr>
          <w:rFonts w:hint="default" w:ascii="仿宋_GB2312" w:hAnsi="ˎ̥" w:eastAsia="仿宋_GB2312"/>
          <w:color w:val="FF0000"/>
          <w:sz w:val="32"/>
          <w:szCs w:val="32"/>
          <w:lang w:val="en-US"/>
        </w:rPr>
        <w:t>XXXX</w:t>
      </w:r>
      <w:r>
        <w:rPr>
          <w:rFonts w:hint="eastAsia" w:ascii="仿宋_GB2312" w:hAnsi="ˎ̥" w:eastAsia="仿宋_GB2312"/>
          <w:sz w:val="32"/>
          <w:szCs w:val="32"/>
        </w:rPr>
        <w:t>（类）支出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w:t>
      </w:r>
      <w:r>
        <w:rPr>
          <w:rFonts w:hint="default" w:ascii="仿宋_GB2312" w:hAnsi="ˎ̥" w:eastAsia="仿宋_GB2312"/>
          <w:color w:val="FF0000"/>
          <w:sz w:val="32"/>
          <w:szCs w:val="32"/>
          <w:lang w:val="en-US"/>
        </w:rPr>
        <w:t>XXXX</w:t>
      </w:r>
      <w:r>
        <w:rPr>
          <w:rFonts w:hint="eastAsia" w:ascii="仿宋_GB2312" w:hAnsi="ˎ̥" w:eastAsia="仿宋_GB2312"/>
          <w:sz w:val="32"/>
          <w:szCs w:val="32"/>
        </w:rPr>
        <w:t>（类）支出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w:t>
      </w:r>
      <w:r>
        <w:rPr>
          <w:rFonts w:hint="default" w:ascii="仿宋_GB2312" w:hAnsi="ˎ̥" w:eastAsia="仿宋_GB2312"/>
          <w:color w:val="FF0000"/>
          <w:sz w:val="32"/>
          <w:szCs w:val="32"/>
          <w:lang w:val="en-US"/>
        </w:rPr>
        <w:t>XXXX</w:t>
      </w:r>
      <w:r>
        <w:rPr>
          <w:rFonts w:hint="eastAsia" w:ascii="仿宋_GB2312" w:hAnsi="ˎ̥" w:eastAsia="仿宋_GB2312"/>
          <w:sz w:val="32"/>
          <w:szCs w:val="32"/>
        </w:rPr>
        <w:t>（类）支出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default" w:ascii="仿宋_GB2312" w:hAnsi="ˎ̥" w:eastAsia="仿宋_GB2312"/>
          <w:color w:val="FF0000"/>
          <w:sz w:val="32"/>
          <w:szCs w:val="32"/>
          <w:lang w:val="en-US"/>
        </w:rPr>
        <w:t>XXXX</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default" w:ascii="仿宋_GB2312" w:hAnsi="ˎ̥" w:eastAsia="仿宋_GB2312"/>
          <w:color w:val="FF0000"/>
          <w:sz w:val="32"/>
          <w:szCs w:val="32"/>
          <w:lang w:val="en-US"/>
        </w:rPr>
        <w:t>XXXX</w:t>
      </w:r>
      <w:r>
        <w:rPr>
          <w:rFonts w:hint="eastAsia" w:ascii="仿宋_GB2312" w:hAnsi="ˎ̥" w:eastAsia="仿宋_GB2312"/>
          <w:sz w:val="32"/>
          <w:szCs w:val="32"/>
        </w:rPr>
        <w:t>（类）</w:t>
      </w:r>
      <w:r>
        <w:rPr>
          <w:rFonts w:hint="default" w:ascii="仿宋_GB2312" w:hAnsi="ˎ̥" w:eastAsia="仿宋_GB2312"/>
          <w:color w:val="FF0000"/>
          <w:sz w:val="32"/>
          <w:szCs w:val="32"/>
          <w:lang w:val="en-US"/>
        </w:rPr>
        <w:t>XXXX</w:t>
      </w:r>
      <w:r>
        <w:rPr>
          <w:rFonts w:hint="eastAsia" w:ascii="仿宋_GB2312" w:hAnsi="ˎ̥" w:eastAsia="仿宋_GB2312"/>
          <w:sz w:val="32"/>
          <w:szCs w:val="32"/>
        </w:rPr>
        <w:t>（款）</w:t>
      </w:r>
      <w:r>
        <w:rPr>
          <w:rFonts w:hint="default" w:ascii="仿宋_GB2312" w:hAnsi="ˎ̥" w:eastAsia="仿宋_GB2312"/>
          <w:color w:val="FF0000"/>
          <w:sz w:val="32"/>
          <w:szCs w:val="32"/>
          <w:lang w:val="en-US"/>
        </w:rPr>
        <w:t>XXXX</w:t>
      </w:r>
      <w:r>
        <w:rPr>
          <w:rFonts w:hint="eastAsia" w:ascii="仿宋_GB2312" w:hAnsi="ˎ̥" w:eastAsia="仿宋_GB2312"/>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万元，完成年初预算的</w:t>
      </w:r>
      <w:r>
        <w:rPr>
          <w:rFonts w:hint="default" w:ascii="仿宋_GB2312" w:hAnsi="ˎ̥" w:eastAsia="仿宋_GB2312"/>
          <w:color w:val="FF0000"/>
          <w:sz w:val="32"/>
          <w:szCs w:val="32"/>
          <w:lang w:val="en-US"/>
        </w:rPr>
        <w:t>XXXX</w:t>
      </w:r>
      <w:r>
        <w:rPr>
          <w:rFonts w:hint="eastAsia" w:ascii="仿宋_GB2312" w:hAnsi="ˎ̥" w:eastAsia="仿宋_GB2312"/>
          <w:sz w:val="32"/>
          <w:szCs w:val="32"/>
        </w:rPr>
        <w:t>%。决算数大于（小于）预算数的主要原因：一是……；二是……。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2.</w:t>
      </w:r>
      <w:r>
        <w:rPr>
          <w:rFonts w:hint="eastAsia" w:ascii="仿宋_GB2312" w:hAnsi="ˎ̥" w:eastAsia="仿宋_GB2312"/>
          <w:b/>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决算相关数据取自财决公开08表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44.17</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44.17</w:t>
      </w:r>
      <w:r>
        <w:rPr>
          <w:rFonts w:hint="eastAsia" w:ascii="仿宋_GB2312" w:hAnsi="ˎ̥" w:eastAsia="仿宋_GB2312"/>
          <w:sz w:val="32"/>
          <w:szCs w:val="32"/>
        </w:rPr>
        <w:t>万元，完成预算的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w:t>
      </w:r>
      <w:r>
        <w:rPr>
          <w:rFonts w:hint="eastAsia" w:ascii="仿宋_GB2312" w:hAnsi="ˎ̥" w:eastAsia="仿宋_GB2312"/>
          <w:sz w:val="32"/>
          <w:szCs w:val="32"/>
          <w:lang w:val="en-US" w:eastAsia="zh-CN"/>
        </w:rPr>
        <w:t>增加</w:t>
      </w:r>
      <w:r>
        <w:rPr>
          <w:rFonts w:hint="eastAsia" w:ascii="仿宋_GB2312" w:hAnsi="ˎ̥" w:eastAsia="仿宋_GB2312"/>
          <w:color w:val="FF0000"/>
          <w:sz w:val="32"/>
          <w:szCs w:val="32"/>
          <w:lang w:val="en-US" w:eastAsia="zh-CN"/>
        </w:rPr>
        <w:t>26.14</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color w:val="FF0000"/>
          <w:sz w:val="32"/>
          <w:szCs w:val="32"/>
          <w:lang w:val="en-US" w:eastAsia="zh-CN"/>
        </w:rPr>
        <w:t>14.4</w:t>
      </w:r>
      <w:r>
        <w:rPr>
          <w:rFonts w:hint="eastAsia" w:ascii="仿宋_GB2312" w:hAnsi="ˎ̥" w:eastAsia="仿宋_GB2312"/>
          <w:sz w:val="32"/>
          <w:szCs w:val="32"/>
        </w:rPr>
        <w:t>%，</w:t>
      </w:r>
      <w:r>
        <w:rPr>
          <w:rFonts w:ascii="仿宋_GB2312" w:hAnsi="ˎ̥" w:eastAsia="仿宋_GB2312"/>
          <w:sz w:val="32"/>
          <w:szCs w:val="32"/>
        </w:rPr>
        <w:t>主要原因是</w:t>
      </w:r>
      <w:r>
        <w:rPr>
          <w:rFonts w:hint="eastAsia" w:ascii="仿宋_GB2312" w:hAnsi="ˎ̥" w:eastAsia="仿宋_GB2312"/>
          <w:sz w:val="32"/>
          <w:szCs w:val="32"/>
          <w:lang w:val="en-US" w:eastAsia="zh-CN"/>
        </w:rPr>
        <w:t>人员增加；人员经费增长</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%；公务用车购置及运行维护费支出决算</w:t>
      </w:r>
      <w:r>
        <w:rPr>
          <w:rFonts w:hint="default" w:ascii="仿宋_GB2312" w:hAnsi="ˎ̥" w:eastAsia="仿宋_GB2312"/>
          <w:color w:val="FF0000"/>
          <w:sz w:val="32"/>
          <w:szCs w:val="32"/>
          <w:lang w:val="en-US"/>
        </w:rPr>
        <w:t>44.17</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万元。全年安排因公出国（境）团组</w:t>
      </w:r>
      <w:r>
        <w:rPr>
          <w:rFonts w:hint="default" w:ascii="仿宋_GB2312" w:hAnsi="ˎ̥" w:eastAsia="仿宋_GB2312"/>
          <w:color w:val="FF0000"/>
          <w:sz w:val="32"/>
          <w:szCs w:val="32"/>
          <w:lang w:val="en-US"/>
        </w:rPr>
        <w:t>XXXX</w:t>
      </w:r>
      <w:r>
        <w:rPr>
          <w:rFonts w:hint="eastAsia" w:ascii="仿宋_GB2312" w:hAnsi="ˎ̥" w:eastAsia="仿宋_GB2312"/>
          <w:sz w:val="32"/>
          <w:szCs w:val="32"/>
        </w:rPr>
        <w:t>个，因公出国（境）</w:t>
      </w:r>
      <w:r>
        <w:rPr>
          <w:rFonts w:hint="default" w:ascii="仿宋_GB2312" w:hAnsi="ˎ̥" w:eastAsia="仿宋_GB2312"/>
          <w:color w:val="FF0000"/>
          <w:sz w:val="32"/>
          <w:szCs w:val="32"/>
          <w:lang w:val="en-US"/>
        </w:rPr>
        <w:t>XXXX</w:t>
      </w:r>
      <w:r>
        <w:rPr>
          <w:rFonts w:hint="eastAsia" w:ascii="仿宋_GB2312" w:hAnsi="ˎ̥" w:eastAsia="仿宋_GB2312"/>
          <w:sz w:val="32"/>
          <w:szCs w:val="32"/>
        </w:rPr>
        <w:t>人次。开支内容包括：</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color w:val="FF0000"/>
          <w:sz w:val="32"/>
          <w:szCs w:val="32"/>
          <w:lang w:val="en-US"/>
        </w:rPr>
        <w:t>XXXX</w:t>
      </w:r>
      <w:r>
        <w:rPr>
          <w:rFonts w:hint="eastAsia" w:ascii="仿宋_GB2312" w:hAnsi="ˎ̥" w:eastAsia="仿宋_GB2312"/>
          <w:sz w:val="32"/>
          <w:szCs w:val="32"/>
        </w:rPr>
        <w:t>支出</w:t>
      </w:r>
      <w:r>
        <w:rPr>
          <w:rFonts w:hint="default" w:ascii="仿宋_GB2312" w:hAnsi="ˎ̥" w:eastAsia="仿宋_GB2312"/>
          <w:color w:val="FF0000"/>
          <w:sz w:val="32"/>
          <w:szCs w:val="32"/>
          <w:lang w:val="en-US"/>
        </w:rPr>
        <w:t>XX</w:t>
      </w:r>
      <w:r>
        <w:rPr>
          <w:rFonts w:hint="eastAsia" w:ascii="仿宋_GB2312" w:hAnsi="ˎ̥" w:eastAsia="仿宋_GB2312"/>
          <w:sz w:val="32"/>
          <w:szCs w:val="32"/>
        </w:rPr>
        <w:t>万元。主要用于……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color w:val="FF0000"/>
          <w:sz w:val="32"/>
          <w:szCs w:val="32"/>
          <w:lang w:val="en-US"/>
        </w:rPr>
        <w:t>XXXX</w:t>
      </w:r>
      <w:r>
        <w:rPr>
          <w:rFonts w:hint="eastAsia" w:ascii="仿宋_GB2312" w:hAnsi="ˎ̥" w:eastAsia="仿宋_GB2312"/>
          <w:sz w:val="32"/>
          <w:szCs w:val="32"/>
        </w:rPr>
        <w:t>支出</w:t>
      </w:r>
      <w:r>
        <w:rPr>
          <w:rFonts w:hint="default" w:ascii="仿宋_GB2312" w:hAnsi="ˎ̥" w:eastAsia="仿宋_GB2312"/>
          <w:color w:val="FF0000"/>
          <w:sz w:val="32"/>
          <w:szCs w:val="32"/>
          <w:lang w:val="en-US"/>
        </w:rPr>
        <w:t>XX</w:t>
      </w:r>
      <w:r>
        <w:rPr>
          <w:rFonts w:hint="eastAsia" w:ascii="仿宋_GB2312" w:hAnsi="ˎ̥" w:eastAsia="仿宋_GB2312"/>
          <w:sz w:val="32"/>
          <w:szCs w:val="32"/>
        </w:rPr>
        <w:t>万元。主要用于……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因公出国（境）费支出决算</w:t>
      </w:r>
      <w:r>
        <w:rPr>
          <w:rFonts w:hint="eastAsia" w:ascii="仿宋_GB2312" w:hAnsi="ˎ̥" w:eastAsia="仿宋_GB2312"/>
          <w:sz w:val="32"/>
          <w:szCs w:val="32"/>
          <w:lang w:val="en-US" w:eastAsia="zh-CN"/>
        </w:rPr>
        <w:t>数</w:t>
      </w:r>
      <w:r>
        <w:rPr>
          <w:rFonts w:hint="eastAsia" w:ascii="仿宋_GB2312" w:hAnsi="ˎ̥" w:eastAsia="仿宋_GB2312"/>
          <w:sz w:val="32"/>
          <w:szCs w:val="32"/>
        </w:rPr>
        <w:t>比预算数增加（减少）</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default" w:ascii="仿宋_GB2312" w:hAnsi="ˎ̥" w:eastAsia="仿宋_GB2312"/>
          <w:color w:val="FF0000"/>
          <w:sz w:val="32"/>
          <w:szCs w:val="32"/>
          <w:lang w:val="en-US" w:eastAsia="zh-CN"/>
        </w:rPr>
        <w:t>XXXX</w:t>
      </w:r>
      <w:r>
        <w:rPr>
          <w:rFonts w:hint="default"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因公出国（境）费支出增加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default" w:ascii="仿宋_GB2312" w:hAnsi="ˎ̥" w:eastAsia="仿宋_GB2312"/>
          <w:color w:val="FF0000"/>
          <w:sz w:val="32"/>
          <w:szCs w:val="32"/>
          <w:lang w:val="en-US"/>
        </w:rPr>
        <w:t>XXX</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default" w:ascii="仿宋_GB2312" w:hAnsi="ˎ̥" w:eastAsia="仿宋_GB2312"/>
          <w:color w:val="FF0000"/>
          <w:sz w:val="32"/>
          <w:szCs w:val="32"/>
          <w:lang w:val="en-US"/>
        </w:rPr>
        <w:t>XXXX</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44.17</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万元，全年购置公务用车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辆，主要用于……，年末公务用车保有量</w:t>
      </w:r>
      <w:r>
        <w:rPr>
          <w:rFonts w:hint="eastAsia" w:ascii="仿宋_GB2312" w:hAnsi="ˎ̥" w:eastAsia="仿宋_GB2312"/>
          <w:color w:val="FF0000"/>
          <w:sz w:val="32"/>
          <w:szCs w:val="32"/>
          <w:lang w:val="en-US" w:eastAsia="zh-CN"/>
        </w:rPr>
        <w:t>2</w:t>
      </w:r>
      <w:r>
        <w:rPr>
          <w:rFonts w:hint="eastAsia" w:ascii="仿宋_GB2312" w:hAnsi="ˎ̥" w:eastAsia="仿宋_GB2312"/>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FF0000"/>
          <w:sz w:val="32"/>
          <w:szCs w:val="32"/>
          <w:lang w:val="en-US"/>
        </w:rPr>
        <w:t>44.17</w:t>
      </w:r>
      <w:r>
        <w:rPr>
          <w:rFonts w:hint="eastAsia" w:ascii="仿宋_GB2312" w:hAnsi="ˎ̥" w:eastAsia="仿宋_GB2312"/>
          <w:sz w:val="32"/>
          <w:szCs w:val="32"/>
        </w:rPr>
        <w:t>万元，主要用于</w:t>
      </w:r>
      <w:r>
        <w:rPr>
          <w:rFonts w:hint="eastAsia" w:ascii="仿宋_GB2312" w:hAnsi="ˎ̥" w:eastAsia="仿宋_GB2312"/>
          <w:sz w:val="32"/>
          <w:szCs w:val="32"/>
          <w:lang w:val="en-US" w:eastAsia="zh-CN"/>
        </w:rPr>
        <w:t>政府车辆油料费、公车维修及保险</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26.14</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lang w:val="en-US" w:eastAsia="zh-CN"/>
        </w:rPr>
        <w:t>14.4</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人员增加、人员经费增长</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国内接待费</w:t>
      </w:r>
      <w:r>
        <w:rPr>
          <w:rFonts w:hint="eastAsia" w:ascii="仿宋_GB2312" w:hAnsi="ˎ̥" w:eastAsia="仿宋_GB2312"/>
          <w:sz w:val="32"/>
          <w:szCs w:val="32"/>
        </w:rPr>
        <w:t>支出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万元，国内公务接待</w:t>
      </w:r>
      <w:r>
        <w:rPr>
          <w:rFonts w:hint="default" w:ascii="仿宋_GB2312" w:hAnsi="ˎ̥" w:eastAsia="仿宋_GB2312"/>
          <w:color w:val="FF0000"/>
          <w:sz w:val="32"/>
          <w:szCs w:val="32"/>
          <w:lang w:val="en-US"/>
        </w:rPr>
        <w:t>XXXX</w:t>
      </w:r>
      <w:r>
        <w:rPr>
          <w:rFonts w:hint="eastAsia" w:ascii="仿宋_GB2312" w:hAnsi="ˎ̥" w:eastAsia="仿宋_GB2312"/>
          <w:sz w:val="32"/>
          <w:szCs w:val="32"/>
        </w:rPr>
        <w:t>批次，接待</w:t>
      </w:r>
      <w:r>
        <w:rPr>
          <w:rFonts w:hint="default" w:ascii="仿宋_GB2312" w:hAnsi="ˎ̥" w:eastAsia="仿宋_GB2312"/>
          <w:color w:val="FF0000"/>
          <w:sz w:val="32"/>
          <w:szCs w:val="32"/>
          <w:lang w:val="en-US"/>
        </w:rPr>
        <w:t>XXXX</w:t>
      </w:r>
      <w:r>
        <w:rPr>
          <w:rFonts w:hint="eastAsia" w:ascii="仿宋_GB2312" w:hAnsi="ˎ̥" w:eastAsia="仿宋_GB2312"/>
          <w:sz w:val="32"/>
          <w:szCs w:val="32"/>
        </w:rPr>
        <w:t>人次；主要用于……。</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bCs/>
          <w:sz w:val="32"/>
          <w:szCs w:val="32"/>
        </w:rPr>
        <w:t>国（境）外接待费</w:t>
      </w:r>
      <w:r>
        <w:rPr>
          <w:rFonts w:hint="eastAsia" w:ascii="仿宋_GB2312" w:hAnsi="ˎ̥" w:eastAsia="仿宋_GB2312"/>
          <w:sz w:val="32"/>
          <w:szCs w:val="32"/>
        </w:rPr>
        <w:t>支出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万元，国（境）外公务接待</w:t>
      </w:r>
      <w:r>
        <w:rPr>
          <w:rFonts w:hint="default" w:ascii="仿宋_GB2312" w:hAnsi="ˎ̥" w:eastAsia="仿宋_GB2312"/>
          <w:color w:val="FF0000"/>
          <w:sz w:val="32"/>
          <w:szCs w:val="32"/>
          <w:lang w:val="en-US"/>
        </w:rPr>
        <w:t>XXXX</w:t>
      </w:r>
      <w:r>
        <w:rPr>
          <w:rFonts w:hint="eastAsia" w:ascii="仿宋_GB2312" w:hAnsi="ˎ̥" w:eastAsia="仿宋_GB2312"/>
          <w:sz w:val="32"/>
          <w:szCs w:val="32"/>
        </w:rPr>
        <w:t>批次，接待</w:t>
      </w:r>
      <w:r>
        <w:rPr>
          <w:rFonts w:hint="default" w:ascii="仿宋_GB2312" w:hAnsi="ˎ̥" w:eastAsia="仿宋_GB2312"/>
          <w:color w:val="FF0000"/>
          <w:sz w:val="32"/>
          <w:szCs w:val="32"/>
          <w:lang w:val="en-US"/>
        </w:rPr>
        <w:t>XXXX</w:t>
      </w:r>
      <w:r>
        <w:rPr>
          <w:rFonts w:hint="eastAsia" w:ascii="仿宋_GB2312" w:hAnsi="ˎ̥" w:eastAsia="仿宋_GB2312"/>
          <w:sz w:val="32"/>
          <w:szCs w:val="32"/>
        </w:rPr>
        <w:t>人次；主要用于……。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公务接待费支出决算数比预算数增加（减少）</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default" w:ascii="仿宋_GB2312" w:hAnsi="ˎ̥" w:eastAsia="仿宋_GB2312"/>
          <w:color w:val="FF0000"/>
          <w:sz w:val="32"/>
          <w:szCs w:val="32"/>
          <w:lang w:val="en-US"/>
        </w:rPr>
        <w:t>XXXX</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公务接待费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default" w:ascii="仿宋_GB2312" w:hAnsi="ˎ̥" w:eastAsia="仿宋_GB2312"/>
          <w:color w:val="FF0000"/>
          <w:sz w:val="32"/>
          <w:szCs w:val="32"/>
          <w:lang w:val="en-US"/>
        </w:rPr>
        <w:t>XXX</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default" w:ascii="仿宋_GB2312" w:hAnsi="ˎ̥" w:eastAsia="仿宋_GB2312"/>
          <w:color w:val="FF0000"/>
          <w:sz w:val="32"/>
          <w:szCs w:val="32"/>
          <w:lang w:val="en-US"/>
        </w:rPr>
        <w:t>XXXX</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年度“三公”经费预算数、决算数可取自财决公开09表，出国团组数、出国人次，公务用车购置数、公务用车保有量，接待团组数、接待人次可取自部门决算报表F03表《机构运行信息表》，</w:t>
      </w:r>
      <w:r>
        <w:rPr>
          <w:rFonts w:hint="default" w:ascii="仿宋_GB2312" w:hAnsi="ˎ̥" w:eastAsia="仿宋_GB2312"/>
          <w:sz w:val="32"/>
          <w:szCs w:val="32"/>
          <w:lang w:val="en-US"/>
        </w:rPr>
        <w:t>2023</w:t>
      </w:r>
      <w:r>
        <w:rPr>
          <w:rFonts w:hint="eastAsia" w:ascii="仿宋_GB2312" w:hAnsi="ˎ̥" w:eastAsia="仿宋_GB2312"/>
          <w:sz w:val="32"/>
          <w:szCs w:val="32"/>
        </w:rPr>
        <w:t>年度相关</w:t>
      </w:r>
      <w:r>
        <w:rPr>
          <w:rFonts w:ascii="仿宋_GB2312" w:hAnsi="ˎ̥" w:eastAsia="仿宋_GB2312"/>
          <w:sz w:val="32"/>
          <w:szCs w:val="32"/>
        </w:rPr>
        <w:t>数据</w:t>
      </w:r>
      <w:r>
        <w:rPr>
          <w:rFonts w:hint="eastAsia" w:ascii="仿宋_GB2312" w:hAnsi="ˎ̥" w:eastAsia="仿宋_GB2312"/>
          <w:sz w:val="32"/>
          <w:szCs w:val="32"/>
        </w:rPr>
        <w:t>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部门决算报表</w:t>
      </w:r>
      <w:r>
        <w:rPr>
          <w:rFonts w:hint="eastAsia" w:ascii="仿宋_GB2312" w:hAnsi="ˎ̥" w:eastAsia="仿宋_GB2312"/>
          <w:sz w:val="32"/>
          <w:szCs w:val="32"/>
        </w:rPr>
        <w:t>F03表《机构</w:t>
      </w:r>
      <w:r>
        <w:rPr>
          <w:rFonts w:ascii="仿宋_GB2312" w:hAnsi="ˎ̥" w:eastAsia="仿宋_GB2312"/>
          <w:sz w:val="32"/>
          <w:szCs w:val="32"/>
        </w:rPr>
        <w:t>运行信息表》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根据财政预算绩效管理要求，可按照如下格式说明：根据预算管理要求，我部门（单位）组织对</w:t>
      </w:r>
      <w:r>
        <w:rPr>
          <w:rFonts w:hint="default" w:ascii="仿宋_GB2312" w:eastAsia="仿宋_GB2312"/>
          <w:sz w:val="32"/>
          <w:szCs w:val="32"/>
          <w:lang w:val="en-US"/>
        </w:rPr>
        <w:t>2024</w:t>
      </w:r>
      <w:r>
        <w:rPr>
          <w:rFonts w:hint="eastAsia" w:ascii="仿宋_GB2312" w:eastAsia="仿宋_GB2312"/>
          <w:sz w:val="32"/>
          <w:szCs w:val="32"/>
        </w:rPr>
        <w:t>年度一般公共预算项目支出全面开展绩效自评</w:t>
      </w:r>
      <w:r>
        <w:rPr>
          <w:rFonts w:hint="default" w:ascii="仿宋_GB2312" w:eastAsia="仿宋_GB2312"/>
          <w:sz w:val="32"/>
          <w:szCs w:val="32"/>
          <w:lang w:val="en-US"/>
        </w:rPr>
        <w:t>,</w:t>
      </w:r>
      <w:r>
        <w:rPr>
          <w:rFonts w:hint="eastAsia" w:ascii="仿宋_GB2312" w:eastAsia="仿宋_GB2312"/>
          <w:sz w:val="32"/>
          <w:szCs w:val="32"/>
          <w:lang w:val="en-US" w:eastAsia="zh-CN"/>
        </w:rPr>
        <w:t>共涉及资金</w:t>
      </w:r>
      <w:r>
        <w:rPr>
          <w:rFonts w:hint="eastAsia" w:ascii="仿宋_GB2312" w:eastAsia="仿宋_GB2312"/>
          <w:color w:val="FF0000"/>
          <w:sz w:val="32"/>
          <w:szCs w:val="32"/>
          <w:lang w:val="en-US" w:eastAsia="zh-CN"/>
        </w:rPr>
        <w:t>601.6</w:t>
      </w:r>
      <w:r>
        <w:rPr>
          <w:rFonts w:hint="eastAsia" w:ascii="仿宋_GB2312" w:eastAsia="仿宋_GB2312"/>
          <w:sz w:val="32"/>
          <w:szCs w:val="32"/>
          <w:lang w:val="en-US" w:eastAsia="zh-CN"/>
        </w:rPr>
        <w:t>万元，占一般公共预算项目支出总额的</w:t>
      </w:r>
      <w:r>
        <w:rPr>
          <w:rFonts w:hint="eastAsia" w:ascii="仿宋_GB2312" w:eastAsia="仿宋_GB2312"/>
          <w:color w:val="FF0000"/>
          <w:sz w:val="32"/>
          <w:szCs w:val="32"/>
          <w:lang w:val="en-US" w:eastAsia="zh-CN"/>
        </w:rPr>
        <w:t>100</w:t>
      </w:r>
      <w:r>
        <w:rPr>
          <w:rFonts w:hint="eastAsia" w:ascii="仿宋_GB2312" w:eastAsia="仿宋_GB2312"/>
          <w:sz w:val="32"/>
          <w:szCs w:val="32"/>
          <w:lang w:val="en-US" w:eastAsia="zh-CN"/>
        </w:rPr>
        <w:t>%</w:t>
      </w:r>
      <w:r>
        <w:rPr>
          <w:rFonts w:hint="eastAsia" w:ascii="仿宋_GB2312" w:eastAsia="仿宋_GB2312"/>
          <w:sz w:val="32"/>
          <w:szCs w:val="32"/>
        </w:rPr>
        <w:t>。</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default" w:ascii="仿宋_GB2312" w:eastAsia="仿宋_GB2312"/>
          <w:color w:val="FF0000"/>
          <w:sz w:val="32"/>
          <w:szCs w:val="32"/>
          <w:lang w:val="en-US" w:bidi="ar"/>
        </w:rPr>
        <w:t>XXX</w:t>
      </w:r>
      <w:r>
        <w:rPr>
          <w:rFonts w:hint="eastAsia" w:ascii="仿宋_GB2312" w:eastAsia="仿宋_GB2312"/>
          <w:sz w:val="32"/>
          <w:szCs w:val="32"/>
          <w:lang w:bidi="ar"/>
        </w:rPr>
        <w:t>、</w:t>
      </w:r>
      <w:r>
        <w:rPr>
          <w:rFonts w:hint="default" w:ascii="仿宋_GB2312" w:eastAsia="仿宋_GB2312"/>
          <w:color w:val="FF0000"/>
          <w:sz w:val="32"/>
          <w:szCs w:val="32"/>
          <w:lang w:val="en-US" w:bidi="ar"/>
        </w:rPr>
        <w:t>XXX</w:t>
      </w:r>
      <w:r>
        <w:rPr>
          <w:rFonts w:hint="eastAsia" w:ascii="仿宋_GB2312" w:eastAsia="仿宋_GB2312"/>
          <w:sz w:val="32"/>
          <w:szCs w:val="32"/>
          <w:lang w:bidi="ar"/>
        </w:rPr>
        <w:t>等</w:t>
      </w:r>
      <w:r>
        <w:rPr>
          <w:rFonts w:hint="default" w:ascii="仿宋_GB2312" w:eastAsia="仿宋_GB2312"/>
          <w:color w:val="FF0000"/>
          <w:sz w:val="32"/>
          <w:szCs w:val="32"/>
          <w:lang w:val="en-US" w:bidi="ar"/>
        </w:rPr>
        <w:t>XX</w:t>
      </w:r>
      <w:r>
        <w:rPr>
          <w:rFonts w:hint="eastAsia" w:ascii="仿宋_GB2312" w:eastAsia="仿宋_GB2312"/>
          <w:sz w:val="32"/>
          <w:szCs w:val="32"/>
          <w:lang w:bidi="ar"/>
        </w:rPr>
        <w:t>个政府性基金预算项目开展绩效自评，共涉及资金</w:t>
      </w:r>
      <w:r>
        <w:rPr>
          <w:rFonts w:hint="default" w:ascii="仿宋_GB2312" w:eastAsia="仿宋_GB2312"/>
          <w:color w:val="FF0000"/>
          <w:sz w:val="32"/>
          <w:szCs w:val="32"/>
          <w:lang w:val="en-US" w:bidi="ar"/>
        </w:rPr>
        <w:t>XX</w:t>
      </w:r>
      <w:r>
        <w:rPr>
          <w:rFonts w:hint="eastAsia" w:ascii="仿宋_GB2312" w:eastAsia="仿宋_GB2312"/>
          <w:sz w:val="32"/>
          <w:szCs w:val="32"/>
          <w:lang w:bidi="ar"/>
        </w:rPr>
        <w:t>万元，占政府性基金预算项目支出总额的</w:t>
      </w:r>
      <w:r>
        <w:rPr>
          <w:rFonts w:hint="default" w:ascii="仿宋_GB2312" w:eastAsia="仿宋_GB2312"/>
          <w:color w:val="FF0000"/>
          <w:sz w:val="32"/>
          <w:szCs w:val="32"/>
          <w:lang w:val="en-US" w:bidi="ar"/>
        </w:rPr>
        <w:t>XX</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default" w:ascii="仿宋_GB2312" w:eastAsia="仿宋_GB2312"/>
          <w:color w:val="FF0000"/>
          <w:sz w:val="32"/>
          <w:szCs w:val="32"/>
          <w:lang w:val="en-US" w:bidi="ar"/>
        </w:rPr>
        <w:t>XXX</w:t>
      </w:r>
      <w:r>
        <w:rPr>
          <w:rFonts w:hint="eastAsia" w:ascii="仿宋_GB2312" w:eastAsia="仿宋_GB2312"/>
          <w:sz w:val="32"/>
          <w:szCs w:val="32"/>
          <w:lang w:bidi="ar"/>
        </w:rPr>
        <w:t>、</w:t>
      </w:r>
      <w:r>
        <w:rPr>
          <w:rFonts w:hint="default" w:ascii="仿宋_GB2312" w:eastAsia="仿宋_GB2312"/>
          <w:color w:val="FF0000"/>
          <w:sz w:val="32"/>
          <w:szCs w:val="32"/>
          <w:lang w:val="en-US" w:bidi="ar"/>
        </w:rPr>
        <w:t>XXX</w:t>
      </w:r>
      <w:r>
        <w:rPr>
          <w:rFonts w:hint="eastAsia" w:ascii="仿宋_GB2312" w:eastAsia="仿宋_GB2312"/>
          <w:sz w:val="32"/>
          <w:szCs w:val="32"/>
          <w:lang w:bidi="ar"/>
        </w:rPr>
        <w:t>等</w:t>
      </w:r>
      <w:r>
        <w:rPr>
          <w:rFonts w:hint="default" w:ascii="仿宋_GB2312" w:eastAsia="仿宋_GB2312"/>
          <w:color w:val="FF0000"/>
          <w:sz w:val="32"/>
          <w:szCs w:val="32"/>
          <w:lang w:val="en-US" w:bidi="ar"/>
        </w:rPr>
        <w:t>XX</w:t>
      </w:r>
      <w:r>
        <w:rPr>
          <w:rFonts w:hint="eastAsia" w:ascii="仿宋_GB2312" w:eastAsia="仿宋_GB2312"/>
          <w:sz w:val="32"/>
          <w:szCs w:val="32"/>
          <w:lang w:bidi="ar"/>
        </w:rPr>
        <w:t xml:space="preserve">个国有资本经营预算项目开展绩效自评，共涉及资金 </w:t>
      </w:r>
      <w:r>
        <w:rPr>
          <w:rFonts w:hint="default" w:ascii="仿宋_GB2312" w:eastAsia="仿宋_GB2312"/>
          <w:color w:val="FF0000"/>
          <w:sz w:val="32"/>
          <w:szCs w:val="32"/>
          <w:lang w:val="en-US" w:bidi="ar"/>
        </w:rPr>
        <w:t>XX</w:t>
      </w:r>
      <w:r>
        <w:rPr>
          <w:rFonts w:hint="eastAsia" w:ascii="仿宋_GB2312" w:eastAsia="仿宋_GB2312"/>
          <w:sz w:val="32"/>
          <w:szCs w:val="32"/>
          <w:lang w:bidi="ar"/>
        </w:rPr>
        <w:t>万元，占国有资本经营预算项目支出总额的</w:t>
      </w:r>
      <w:r>
        <w:rPr>
          <w:rFonts w:hint="default" w:ascii="仿宋_GB2312" w:eastAsia="仿宋_GB2312"/>
          <w:color w:val="FF0000"/>
          <w:sz w:val="32"/>
          <w:szCs w:val="32"/>
          <w:lang w:val="en-US" w:bidi="ar"/>
        </w:rPr>
        <w:t>XX</w:t>
      </w:r>
      <w:r>
        <w:rPr>
          <w:rFonts w:hint="eastAsia" w:ascii="仿宋_GB2312" w:eastAsia="仿宋_GB2312"/>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共组织对“</w:t>
      </w:r>
      <w:r>
        <w:rPr>
          <w:rFonts w:hint="eastAsia" w:ascii="仿宋_GB2312" w:eastAsia="仿宋_GB2312"/>
          <w:color w:val="FF0000"/>
          <w:sz w:val="32"/>
          <w:szCs w:val="32"/>
          <w:lang w:val="en-US" w:eastAsia="zh-CN"/>
        </w:rPr>
        <w:t>村级党组织保障经费</w:t>
      </w:r>
      <w:r>
        <w:rPr>
          <w:rFonts w:hint="eastAsia" w:ascii="仿宋_GB2312" w:eastAsia="仿宋_GB2312"/>
          <w:sz w:val="32"/>
          <w:szCs w:val="32"/>
        </w:rPr>
        <w:t>”等</w:t>
      </w:r>
      <w:r>
        <w:rPr>
          <w:rFonts w:hint="eastAsia" w:ascii="仿宋_GB2312" w:eastAsia="仿宋_GB2312"/>
          <w:color w:val="FF0000"/>
          <w:sz w:val="32"/>
          <w:szCs w:val="32"/>
          <w:lang w:val="en-US" w:eastAsia="zh-CN"/>
        </w:rPr>
        <w:t>54</w:t>
      </w:r>
      <w:r>
        <w:rPr>
          <w:rFonts w:hint="eastAsia" w:ascii="仿宋_GB2312" w:eastAsia="仿宋_GB2312"/>
          <w:sz w:val="32"/>
          <w:szCs w:val="32"/>
        </w:rPr>
        <w:t>个项目开展了部门评价，</w:t>
      </w:r>
      <w:r>
        <w:rPr>
          <w:rFonts w:hint="eastAsia" w:ascii="仿宋_GB2312" w:eastAsia="仿宋_GB2312"/>
          <w:sz w:val="32"/>
          <w:szCs w:val="32"/>
          <w:lang w:bidi="ar"/>
        </w:rPr>
        <w:t>涉及一般公共预算支出</w:t>
      </w:r>
      <w:r>
        <w:rPr>
          <w:rFonts w:hint="eastAsia" w:ascii="仿宋_GB2312" w:eastAsia="仿宋_GB2312"/>
          <w:sz w:val="32"/>
          <w:szCs w:val="32"/>
          <w:lang w:val="en-US" w:eastAsia="zh-CN" w:bidi="ar"/>
        </w:rPr>
        <w:t>601.6</w:t>
      </w:r>
      <w:r>
        <w:rPr>
          <w:rFonts w:hint="eastAsia" w:ascii="仿宋_GB2312" w:eastAsia="仿宋_GB2312"/>
          <w:sz w:val="32"/>
          <w:szCs w:val="32"/>
          <w:lang w:bidi="ar"/>
        </w:rPr>
        <w:t>万元，政府性基金预算支出</w:t>
      </w:r>
      <w:r>
        <w:rPr>
          <w:rFonts w:hint="default" w:ascii="仿宋_GB2312" w:eastAsia="仿宋_GB2312"/>
          <w:color w:val="FF0000"/>
          <w:sz w:val="32"/>
          <w:szCs w:val="32"/>
          <w:lang w:val="en-US" w:bidi="ar"/>
        </w:rPr>
        <w:t>XX</w:t>
      </w:r>
      <w:r>
        <w:rPr>
          <w:rFonts w:hint="eastAsia" w:ascii="仿宋_GB2312" w:eastAsia="仿宋_GB2312"/>
          <w:sz w:val="32"/>
          <w:szCs w:val="32"/>
          <w:lang w:bidi="ar"/>
        </w:rPr>
        <w:t>万元，国有资本经营预算支出</w:t>
      </w:r>
      <w:r>
        <w:rPr>
          <w:rFonts w:hint="default" w:ascii="仿宋_GB2312" w:eastAsia="仿宋_GB2312"/>
          <w:color w:val="FF0000"/>
          <w:sz w:val="32"/>
          <w:szCs w:val="32"/>
          <w:lang w:val="en-US" w:bidi="ar"/>
        </w:rPr>
        <w:t>XX</w:t>
      </w:r>
      <w:r>
        <w:rPr>
          <w:rFonts w:hint="eastAsia" w:ascii="仿宋_GB2312" w:eastAsia="仿宋_GB2312"/>
          <w:sz w:val="32"/>
          <w:szCs w:val="32"/>
          <w:lang w:bidi="ar"/>
        </w:rPr>
        <w:t>万元。</w:t>
      </w:r>
      <w:r>
        <w:rPr>
          <w:rFonts w:hint="eastAsia" w:ascii="仿宋_GB2312" w:eastAsia="仿宋_GB2312"/>
          <w:sz w:val="32"/>
          <w:szCs w:val="32"/>
        </w:rPr>
        <w:t>从评价情况来看，……（预算部门如有，请对预算绩效评价情况进行简单说明；没有，则简要说明本年没有进行相关工作及理由。部门所属单位不需填写此项）。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（二）部门决算中项目绩效自评结果（预算部门、单位可根据实际情况反映重点项目绩效自评结果）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参照如下格式说明（表述应与决算内容保持一致）：我部门（单位）在部门决算中反映</w:t>
      </w:r>
      <w:r>
        <w:rPr>
          <w:rFonts w:hint="default" w:ascii="仿宋_GB2312" w:eastAsia="仿宋_GB2312"/>
          <w:color w:val="FF0000"/>
          <w:sz w:val="32"/>
          <w:szCs w:val="32"/>
          <w:lang w:val="en-US"/>
        </w:rPr>
        <w:t>XXX</w:t>
      </w:r>
      <w:r>
        <w:rPr>
          <w:rFonts w:hint="eastAsia" w:ascii="仿宋_GB2312" w:eastAsia="仿宋_GB2312"/>
          <w:sz w:val="32"/>
          <w:szCs w:val="32"/>
        </w:rPr>
        <w:t>、</w:t>
      </w:r>
      <w:r>
        <w:rPr>
          <w:rFonts w:hint="default" w:ascii="仿宋_GB2312" w:eastAsia="仿宋_GB2312"/>
          <w:color w:val="FF0000"/>
          <w:sz w:val="32"/>
          <w:szCs w:val="32"/>
          <w:lang w:val="en-US"/>
        </w:rPr>
        <w:t>XXX</w:t>
      </w:r>
      <w:r>
        <w:rPr>
          <w:rFonts w:hint="eastAsia" w:ascii="仿宋_GB2312" w:eastAsia="仿宋_GB2312"/>
          <w:sz w:val="32"/>
          <w:szCs w:val="32"/>
        </w:rPr>
        <w:t>等</w:t>
      </w:r>
      <w:r>
        <w:rPr>
          <w:rFonts w:hint="default" w:ascii="仿宋_GB2312" w:eastAsia="仿宋_GB2312"/>
          <w:color w:val="FF0000"/>
          <w:sz w:val="32"/>
          <w:szCs w:val="32"/>
          <w:lang w:val="en-US"/>
        </w:rPr>
        <w:t>X</w:t>
      </w:r>
      <w:r>
        <w:rPr>
          <w:rFonts w:hint="eastAsia" w:ascii="仿宋_GB2312" w:eastAsia="仿宋_GB2312"/>
          <w:sz w:val="32"/>
          <w:szCs w:val="32"/>
        </w:rPr>
        <w:t>个项目绩效自评结果（包括项目绩效自评表和项目绩效自评报告）。</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r>
        <w:rPr>
          <w:rFonts w:hint="default" w:ascii="仿宋_GB2312" w:eastAsia="仿宋_GB2312"/>
          <w:color w:val="FF0000"/>
          <w:sz w:val="32"/>
          <w:szCs w:val="32"/>
          <w:lang w:val="en-US"/>
        </w:rPr>
        <w:t>XXX</w:t>
      </w:r>
      <w:r>
        <w:rPr>
          <w:rFonts w:hint="eastAsia" w:ascii="仿宋_GB2312" w:eastAsia="仿宋_GB2312"/>
          <w:sz w:val="32"/>
          <w:szCs w:val="32"/>
        </w:rPr>
        <w:t>项目绩效自评表：</w:t>
      </w:r>
      <w:r>
        <w:rPr>
          <w:rFonts w:hint="eastAsia" w:ascii="仿宋_GB2312" w:eastAsia="仿宋_GB2312"/>
          <w:color w:val="FF0000"/>
          <w:sz w:val="32"/>
          <w:szCs w:val="32"/>
          <w:lang w:eastAsia="zh-CN"/>
        </w:rPr>
        <w:t>（</w:t>
      </w:r>
      <w:r>
        <w:rPr>
          <w:rFonts w:hint="eastAsia" w:ascii="仿宋_GB2312" w:eastAsia="仿宋_GB2312"/>
          <w:color w:val="FF0000"/>
          <w:sz w:val="32"/>
          <w:szCs w:val="32"/>
          <w:lang w:val="en-US" w:eastAsia="zh-CN"/>
        </w:rPr>
        <w:t>可作为附件附后</w:t>
      </w:r>
      <w:r>
        <w:rPr>
          <w:rFonts w:hint="eastAsia" w:ascii="仿宋_GB2312" w:eastAsia="仿宋_GB2312"/>
          <w:color w:val="FF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default" w:ascii="仿宋_GB2312" w:eastAsia="仿宋_GB2312"/>
          <w:color w:val="FF0000"/>
          <w:sz w:val="32"/>
          <w:szCs w:val="32"/>
          <w:lang w:val="en-US"/>
        </w:rPr>
        <w:t>XXX</w:t>
      </w:r>
      <w:r>
        <w:rPr>
          <w:rFonts w:hint="eastAsia" w:ascii="仿宋_GB2312" w:eastAsia="仿宋_GB2312"/>
          <w:sz w:val="32"/>
          <w:szCs w:val="32"/>
        </w:rPr>
        <w:t>项目绩效自评报告：根据年初设定的绩效目标，项目绩效自评得分为</w:t>
      </w:r>
      <w:r>
        <w:rPr>
          <w:rFonts w:hint="default" w:ascii="仿宋_GB2312" w:eastAsia="仿宋_GB2312"/>
          <w:color w:val="FF0000"/>
          <w:sz w:val="32"/>
          <w:szCs w:val="32"/>
          <w:lang w:val="en-US"/>
        </w:rPr>
        <w:t>XX</w:t>
      </w:r>
      <w:r>
        <w:rPr>
          <w:rFonts w:hint="eastAsia" w:ascii="仿宋_GB2312" w:eastAsia="仿宋_GB2312"/>
          <w:sz w:val="32"/>
          <w:szCs w:val="32"/>
        </w:rPr>
        <w:t>分。全年预算数为</w:t>
      </w:r>
      <w:r>
        <w:rPr>
          <w:rFonts w:hint="default" w:ascii="仿宋_GB2312" w:eastAsia="仿宋_GB2312"/>
          <w:color w:val="FF0000"/>
          <w:sz w:val="32"/>
          <w:szCs w:val="32"/>
          <w:lang w:val="en-US"/>
        </w:rPr>
        <w:t>XX</w:t>
      </w:r>
      <w:r>
        <w:rPr>
          <w:rFonts w:hint="eastAsia" w:ascii="仿宋_GB2312" w:eastAsia="仿宋_GB2312"/>
          <w:sz w:val="32"/>
          <w:szCs w:val="32"/>
        </w:rPr>
        <w:t>万元，执行数为</w:t>
      </w:r>
      <w:r>
        <w:rPr>
          <w:rFonts w:hint="default" w:ascii="仿宋_GB2312" w:eastAsia="仿宋_GB2312"/>
          <w:color w:val="FF0000"/>
          <w:sz w:val="32"/>
          <w:szCs w:val="32"/>
          <w:lang w:val="en-US"/>
        </w:rPr>
        <w:t>XX</w:t>
      </w:r>
      <w:r>
        <w:rPr>
          <w:rFonts w:hint="eastAsia" w:ascii="仿宋_GB2312" w:eastAsia="仿宋_GB2312"/>
          <w:sz w:val="32"/>
          <w:szCs w:val="32"/>
        </w:rPr>
        <w:t>万元，完成预算的</w:t>
      </w:r>
      <w:r>
        <w:rPr>
          <w:rFonts w:hint="default" w:ascii="仿宋_GB2312" w:eastAsia="仿宋_GB2312"/>
          <w:color w:val="FF0000"/>
          <w:sz w:val="32"/>
          <w:szCs w:val="32"/>
          <w:lang w:val="en-US"/>
        </w:rPr>
        <w:t>XX</w:t>
      </w:r>
      <w:r>
        <w:rPr>
          <w:rFonts w:hint="eastAsia" w:ascii="仿宋_GB2312" w:eastAsia="仿宋_GB2312"/>
          <w:sz w:val="32"/>
          <w:szCs w:val="32"/>
        </w:rPr>
        <w:t>%。项目绩效目标完成情况：一是……；二是……。发现的主要问题及原因：一是……；二是……。下一步改进措施：一是……；二是……。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（三）部门评价结果（预算部门填写，部门所属单位不需填写）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部门评价项目数量在3个以内的，至少将1个部门评价报告向社会公开；部门评价项目数量大于3个的，至少将2个部门评价报告向社会公开。</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zh-CN"/>
        </w:rPr>
        <w:t>反映财政部门组织开展的预算部门（单位）重点项目财政评价情况，如有，可将评价报告附后。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7" w:name="_Toc23598_WPSOffice_Level2"/>
      <w:bookmarkStart w:id="98" w:name="_Toc32639_WPSOffice_Level2"/>
      <w:bookmarkStart w:id="99" w:name="_Toc15262_WPSOffice_Level2"/>
      <w:bookmarkStart w:id="100" w:name="_Toc18325_WPSOffice_Level2"/>
      <w:bookmarkStart w:id="101" w:name="_Toc15565_WPSOffice_Level2"/>
      <w:bookmarkStart w:id="102" w:name="_Toc5978_WPSOffice_Level2"/>
      <w:r>
        <w:rPr>
          <w:rFonts w:hint="eastAsia" w:ascii="楷体" w:hAnsi="楷体" w:eastAsia="楷体" w:cs="楷体"/>
          <w:bCs/>
          <w:sz w:val="32"/>
          <w:szCs w:val="32"/>
        </w:rPr>
        <w:t>（一）机关运行经费支出情况</w:t>
      </w:r>
      <w:bookmarkEnd w:id="97"/>
      <w:bookmarkEnd w:id="98"/>
      <w:bookmarkEnd w:id="99"/>
      <w:bookmarkEnd w:id="100"/>
      <w:bookmarkEnd w:id="101"/>
      <w:bookmarkEnd w:id="10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FF0000"/>
          <w:sz w:val="32"/>
          <w:szCs w:val="32"/>
          <w:lang w:val="en-US" w:eastAsia="zh-CN"/>
        </w:rPr>
        <w:t>马跃乡人民政府</w:t>
      </w:r>
      <w:r>
        <w:rPr>
          <w:rFonts w:hint="eastAsia" w:ascii="仿宋_GB2312" w:hAnsi="ˎ̥" w:eastAsia="仿宋_GB2312"/>
          <w:sz w:val="32"/>
          <w:szCs w:val="32"/>
        </w:rPr>
        <w:t>（单位）机关运行经费</w:t>
      </w:r>
      <w:r>
        <w:rPr>
          <w:rFonts w:hint="eastAsia" w:ascii="仿宋_GB2312" w:hAnsi="ˎ̥" w:eastAsia="仿宋_GB2312"/>
          <w:color w:val="FF0000"/>
          <w:sz w:val="32"/>
          <w:szCs w:val="32"/>
          <w:highlight w:val="none"/>
          <w:lang w:val="en-US" w:eastAsia="zh-CN"/>
        </w:rPr>
        <w:t>128.7</w:t>
      </w:r>
      <w:r>
        <w:rPr>
          <w:rFonts w:hint="eastAsia" w:ascii="仿宋_GB2312" w:hAnsi="ˎ̥" w:eastAsia="仿宋_GB2312"/>
          <w:sz w:val="32"/>
          <w:szCs w:val="32"/>
        </w:rPr>
        <w:t>万元（为部门决算中行政单位和参公事业单位财政拨款基本支出中公用经费支出之和，事业单位没有机关运行经费支出），比年初预算增加</w:t>
      </w:r>
      <w:r>
        <w:rPr>
          <w:rFonts w:hint="eastAsia" w:ascii="仿宋_GB2312" w:hAnsi="ˎ̥" w:eastAsia="仿宋_GB2312"/>
          <w:color w:val="FF0000"/>
          <w:sz w:val="32"/>
          <w:szCs w:val="32"/>
          <w:lang w:val="en-US" w:eastAsia="zh-CN"/>
        </w:rPr>
        <w:t>128.7</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w:t>
      </w:r>
      <w:r>
        <w:rPr>
          <w:rFonts w:hint="eastAsia" w:ascii="仿宋_GB2312" w:hAnsi="ˎ̥" w:eastAsia="仿宋_GB2312"/>
          <w:color w:val="FF0000"/>
          <w:sz w:val="32"/>
          <w:szCs w:val="32"/>
          <w:lang w:val="en-US" w:eastAsia="zh-CN"/>
        </w:rPr>
        <w:t>57.54</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w:t>
      </w:r>
      <w:r>
        <w:rPr>
          <w:rFonts w:hint="eastAsia" w:ascii="仿宋_GB2312" w:hAnsi="ˎ̥" w:eastAsia="仿宋_GB2312"/>
          <w:color w:val="FF0000"/>
          <w:sz w:val="32"/>
          <w:szCs w:val="32"/>
          <w:lang w:val="en-US" w:eastAsia="zh-CN"/>
        </w:rPr>
        <w:t>3.6</w:t>
      </w:r>
      <w:r>
        <w:rPr>
          <w:rFonts w:hint="eastAsia" w:ascii="仿宋_GB2312" w:hAnsi="ˎ̥" w:eastAsia="仿宋_GB2312"/>
          <w:sz w:val="32"/>
          <w:szCs w:val="32"/>
          <w:lang w:val="en-US" w:eastAsia="zh-CN"/>
        </w:rPr>
        <w:t>%。</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增加单位食堂运行经费；增加用氧补助经费</w:t>
      </w:r>
      <w:r>
        <w:rPr>
          <w:rFonts w:hint="eastAsia" w:ascii="仿宋_GB2312" w:hAnsi="ˎ̥" w:eastAsia="仿宋_GB2312"/>
          <w:sz w:val="32"/>
          <w:szCs w:val="32"/>
          <w:lang w:bidi="ar"/>
        </w:rPr>
        <w:t>…等</w:t>
      </w:r>
      <w:r>
        <w:rPr>
          <w:rFonts w:hint="eastAsia" w:ascii="仿宋_GB2312" w:hAnsi="ˎ̥" w:eastAsia="仿宋_GB2312"/>
          <w:sz w:val="32"/>
          <w:szCs w:val="32"/>
        </w:rPr>
        <w:t>（具体增减原因由</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单位根据实际情况填列）。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机关运行经费预算数可取自部门决算报表财决01-1表《财政拨款收入支出决算总表》，年初预算数-一般公共预算财政拨款-公用经费，注意部门汇总公开决算时，因事业单位没有机关运行经费支出，故部门汇总的机关运行经费预算数应为部门所属的各行政单位或参公单位的汇总数；决算数可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3" w:name="_Toc32689_WPSOffice_Level2"/>
      <w:bookmarkStart w:id="104" w:name="_Toc13084_WPSOffice_Level2"/>
      <w:bookmarkStart w:id="105" w:name="_Toc23966_WPSOffice_Level2"/>
      <w:bookmarkStart w:id="106" w:name="_Toc30383_WPSOffice_Level2"/>
      <w:bookmarkStart w:id="107" w:name="_Toc25333_WPSOffice_Level2"/>
      <w:bookmarkStart w:id="108" w:name="_Toc3131_WPSOffice_Level2"/>
      <w:r>
        <w:rPr>
          <w:rFonts w:hint="eastAsia" w:ascii="楷体" w:hAnsi="楷体" w:eastAsia="楷体" w:cs="楷体"/>
          <w:bCs/>
          <w:sz w:val="32"/>
          <w:szCs w:val="32"/>
        </w:rPr>
        <w:t>（二）政府采购支出情况</w:t>
      </w:r>
      <w:bookmarkEnd w:id="103"/>
      <w:bookmarkEnd w:id="104"/>
      <w:bookmarkEnd w:id="105"/>
      <w:bookmarkEnd w:id="106"/>
      <w:bookmarkEnd w:id="107"/>
      <w:bookmarkEnd w:id="10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default" w:ascii="仿宋_GB2312" w:hAnsi="ˎ̥" w:eastAsia="仿宋_GB2312"/>
          <w:color w:val="FF0000"/>
          <w:sz w:val="32"/>
          <w:szCs w:val="32"/>
          <w:lang w:val="en-US"/>
        </w:rPr>
        <w:t>XX</w:t>
      </w:r>
      <w:r>
        <w:rPr>
          <w:rFonts w:hint="eastAsia" w:ascii="仿宋_GB2312" w:hAnsi="ˎ̥" w:eastAsia="仿宋_GB2312"/>
          <w:sz w:val="32"/>
          <w:szCs w:val="32"/>
        </w:rPr>
        <w:t>部门（单位）政府采购支出总额</w:t>
      </w:r>
      <w:r>
        <w:rPr>
          <w:rFonts w:hint="default" w:ascii="仿宋_GB2312" w:hAnsi="ˎ̥" w:eastAsia="仿宋_GB2312"/>
          <w:color w:val="FF0000"/>
          <w:sz w:val="32"/>
          <w:szCs w:val="32"/>
          <w:lang w:val="en-US"/>
        </w:rPr>
        <w:t>XX</w:t>
      </w:r>
      <w:r>
        <w:rPr>
          <w:rFonts w:hint="eastAsia" w:ascii="仿宋_GB2312" w:hAnsi="ˎ̥" w:eastAsia="仿宋_GB2312"/>
          <w:sz w:val="32"/>
          <w:szCs w:val="32"/>
        </w:rPr>
        <w:t>万元，其中：政府采购货物支出</w:t>
      </w:r>
      <w:r>
        <w:rPr>
          <w:rFonts w:hint="default" w:ascii="仿宋_GB2312" w:hAnsi="ˎ̥" w:eastAsia="仿宋_GB2312"/>
          <w:color w:val="FF0000"/>
          <w:sz w:val="32"/>
          <w:szCs w:val="32"/>
          <w:lang w:val="en-US"/>
        </w:rPr>
        <w:t>XX</w:t>
      </w:r>
      <w:r>
        <w:rPr>
          <w:rFonts w:hint="eastAsia" w:ascii="仿宋_GB2312" w:hAnsi="ˎ̥" w:eastAsia="仿宋_GB2312"/>
          <w:sz w:val="32"/>
          <w:szCs w:val="32"/>
        </w:rPr>
        <w:t>万元、政府采购工程支出</w:t>
      </w:r>
      <w:r>
        <w:rPr>
          <w:rFonts w:hint="default" w:ascii="仿宋_GB2312" w:hAnsi="ˎ̥" w:eastAsia="仿宋_GB2312"/>
          <w:color w:val="FF0000"/>
          <w:sz w:val="32"/>
          <w:szCs w:val="32"/>
          <w:lang w:val="en-US"/>
        </w:rPr>
        <w:t>XX</w:t>
      </w:r>
      <w:r>
        <w:rPr>
          <w:rFonts w:hint="eastAsia" w:ascii="仿宋_GB2312" w:hAnsi="ˎ̥" w:eastAsia="仿宋_GB2312"/>
          <w:sz w:val="32"/>
          <w:szCs w:val="32"/>
        </w:rPr>
        <w:t>万元、政府采购服务支出</w:t>
      </w:r>
      <w:r>
        <w:rPr>
          <w:rFonts w:hint="default" w:ascii="仿宋_GB2312" w:hAnsi="ˎ̥" w:eastAsia="仿宋_GB2312"/>
          <w:color w:val="FF0000"/>
          <w:sz w:val="32"/>
          <w:szCs w:val="32"/>
          <w:lang w:val="en-US"/>
        </w:rPr>
        <w:t>XX</w:t>
      </w:r>
      <w:r>
        <w:rPr>
          <w:rFonts w:hint="eastAsia" w:ascii="仿宋_GB2312" w:hAnsi="ˎ̥" w:eastAsia="仿宋_GB2312"/>
          <w:sz w:val="32"/>
          <w:szCs w:val="32"/>
        </w:rPr>
        <w:t>万元。授予中小企业合同金额</w:t>
      </w:r>
      <w:r>
        <w:rPr>
          <w:rFonts w:hint="default" w:ascii="仿宋_GB2312" w:hAnsi="ˎ̥" w:eastAsia="仿宋_GB2312"/>
          <w:color w:val="FF0000"/>
          <w:sz w:val="32"/>
          <w:szCs w:val="32"/>
          <w:lang w:val="en-US"/>
        </w:rPr>
        <w:t>XX</w:t>
      </w:r>
      <w:r>
        <w:rPr>
          <w:rFonts w:hint="eastAsia" w:ascii="仿宋_GB2312" w:hAnsi="ˎ̥" w:eastAsia="仿宋_GB2312"/>
          <w:sz w:val="32"/>
          <w:szCs w:val="32"/>
        </w:rPr>
        <w:t>万元，占政府采购支出总额的</w:t>
      </w:r>
      <w:r>
        <w:rPr>
          <w:rFonts w:hint="default" w:ascii="仿宋_GB2312" w:hAnsi="ˎ̥" w:eastAsia="仿宋_GB2312"/>
          <w:color w:val="FF0000"/>
          <w:sz w:val="32"/>
          <w:szCs w:val="32"/>
          <w:lang w:val="en-US"/>
        </w:rPr>
        <w:t>XX</w:t>
      </w:r>
      <w:r>
        <w:rPr>
          <w:rFonts w:hint="eastAsia" w:ascii="仿宋_GB2312" w:hAnsi="ˎ̥" w:eastAsia="仿宋_GB2312"/>
          <w:sz w:val="32"/>
          <w:szCs w:val="32"/>
        </w:rPr>
        <w:t>%，其中：授予小微企业合同金额</w:t>
      </w:r>
      <w:r>
        <w:rPr>
          <w:rFonts w:hint="default" w:ascii="仿宋_GB2312" w:hAnsi="ˎ̥" w:eastAsia="仿宋_GB2312"/>
          <w:color w:val="FF0000"/>
          <w:sz w:val="32"/>
          <w:szCs w:val="32"/>
          <w:lang w:val="en-US"/>
        </w:rPr>
        <w:t>XX</w:t>
      </w:r>
      <w:r>
        <w:rPr>
          <w:rFonts w:hint="eastAsia" w:ascii="仿宋_GB2312" w:hAnsi="ˎ̥" w:eastAsia="仿宋_GB2312"/>
          <w:sz w:val="32"/>
          <w:szCs w:val="32"/>
        </w:rPr>
        <w:t>万元，占</w:t>
      </w:r>
      <w:r>
        <w:rPr>
          <w:rFonts w:hint="eastAsia" w:ascii="仿宋_GB2312" w:hAnsi="仿宋_GB2312" w:eastAsia="仿宋_GB2312" w:cs="仿宋_GB2312"/>
          <w:kern w:val="0"/>
          <w:sz w:val="32"/>
          <w:szCs w:val="32"/>
          <w:lang w:bidi="ar"/>
        </w:rPr>
        <w:t>授予中小企业合同金额</w:t>
      </w:r>
      <w:r>
        <w:rPr>
          <w:rFonts w:hint="eastAsia" w:ascii="仿宋_GB2312" w:hAnsi="仿宋_GB2312" w:eastAsia="仿宋_GB2312" w:cs="仿宋_GB2312"/>
          <w:sz w:val="32"/>
          <w:szCs w:val="32"/>
        </w:rPr>
        <w:t>的</w:t>
      </w:r>
      <w:r>
        <w:rPr>
          <w:rFonts w:hint="default" w:ascii="仿宋_GB2312" w:hAnsi="ˎ̥" w:eastAsia="仿宋_GB2312"/>
          <w:color w:val="FF0000"/>
          <w:sz w:val="32"/>
          <w:szCs w:val="32"/>
          <w:lang w:val="en-US"/>
        </w:rPr>
        <w:t>XX</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w:t>
      </w:r>
      <w:r>
        <w:rPr>
          <w:rFonts w:hint="eastAsia" w:ascii="仿宋_GB2312" w:hAnsi="ˎ̥" w:eastAsia="仿宋_GB2312"/>
          <w:sz w:val="32"/>
          <w:szCs w:val="32"/>
          <w:lang w:val="en-US" w:eastAsia="zh-CN"/>
        </w:rPr>
        <w:t>数据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年度部门决算报表F03表《机构运行信息表》，授予中小企业和小微企业合同金额由各部门查阅本部门相关资料填写。）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9" w:name="_Toc15129_WPSOffice_Level2"/>
      <w:bookmarkStart w:id="110" w:name="_Toc6016_WPSOffice_Level2"/>
      <w:bookmarkStart w:id="111" w:name="_Toc29584_WPSOffice_Level2"/>
      <w:bookmarkStart w:id="112" w:name="_Toc10902_WPSOffice_Level2"/>
      <w:bookmarkStart w:id="113" w:name="_Toc527_WPSOffice_Level2"/>
      <w:bookmarkStart w:id="114" w:name="_Toc19989_WPSOffice_Level2"/>
      <w:r>
        <w:rPr>
          <w:rFonts w:hint="eastAsia" w:ascii="楷体" w:hAnsi="楷体" w:eastAsia="楷体" w:cs="楷体"/>
          <w:bCs/>
          <w:sz w:val="32"/>
          <w:szCs w:val="32"/>
        </w:rPr>
        <w:t>（三）国有资产占用情况</w:t>
      </w:r>
      <w:bookmarkEnd w:id="109"/>
      <w:bookmarkEnd w:id="110"/>
      <w:bookmarkEnd w:id="111"/>
      <w:bookmarkEnd w:id="112"/>
      <w:bookmarkEnd w:id="113"/>
      <w:bookmarkEnd w:id="11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房屋面积</w:t>
      </w:r>
      <w:r>
        <w:rPr>
          <w:rFonts w:hint="eastAsia" w:ascii="仿宋_GB2312" w:hAnsi="ˎ̥" w:eastAsia="仿宋_GB2312"/>
          <w:color w:val="FF0000"/>
          <w:sz w:val="32"/>
          <w:szCs w:val="32"/>
          <w:lang w:val="en-US" w:eastAsia="zh-CN"/>
        </w:rPr>
        <w:t>8399.53</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本部门共有车辆</w:t>
      </w:r>
      <w:r>
        <w:rPr>
          <w:rFonts w:hint="eastAsia" w:ascii="仿宋_GB2312" w:hAnsi="ˎ̥" w:eastAsia="仿宋_GB2312"/>
          <w:color w:val="FF0000"/>
          <w:sz w:val="32"/>
          <w:szCs w:val="32"/>
          <w:lang w:val="en-US" w:eastAsia="zh-CN"/>
        </w:rPr>
        <w:t>2</w:t>
      </w:r>
      <w:r>
        <w:rPr>
          <w:rFonts w:hint="eastAsia" w:ascii="仿宋_GB2312" w:hAnsi="ˎ̥" w:eastAsia="仿宋_GB2312"/>
          <w:sz w:val="32"/>
          <w:szCs w:val="32"/>
        </w:rPr>
        <w:t>辆，其中，副部（省）级及以上领导用车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辆、主要负责人用车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辆、机要通信用车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辆、应急保障用车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辆、执法执勤用车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辆、特种专业技术用车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辆、离退休干部服务用车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辆、其他用车</w:t>
      </w:r>
      <w:r>
        <w:rPr>
          <w:rFonts w:hint="eastAsia" w:ascii="仿宋_GB2312" w:hAnsi="ˎ̥" w:eastAsia="仿宋_GB2312"/>
          <w:color w:val="FF0000"/>
          <w:sz w:val="32"/>
          <w:szCs w:val="32"/>
          <w:lang w:val="en-US" w:eastAsia="zh-CN"/>
        </w:rPr>
        <w:t>2</w:t>
      </w:r>
      <w:r>
        <w:rPr>
          <w:rFonts w:hint="eastAsia" w:ascii="仿宋_GB2312" w:hAnsi="ˎ̥" w:eastAsia="仿宋_GB2312"/>
          <w:sz w:val="32"/>
          <w:szCs w:val="32"/>
        </w:rPr>
        <w:t>辆，其他用车主要是……。</w:t>
      </w:r>
      <w:r>
        <w:rPr>
          <w:rFonts w:hint="eastAsia" w:ascii="仿宋_GB2312" w:hAnsi="ˎ̥"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单价100万元（含）以上设备（不含车辆）</w:t>
      </w:r>
      <w:r>
        <w:rPr>
          <w:rFonts w:hint="default" w:ascii="仿宋_GB2312" w:hAnsi="ˎ̥" w:eastAsia="仿宋_GB2312"/>
          <w:color w:val="FF0000"/>
          <w:sz w:val="32"/>
          <w:szCs w:val="32"/>
          <w:lang w:val="en-US"/>
        </w:rPr>
        <w:t>XX</w:t>
      </w:r>
      <w:r>
        <w:rPr>
          <w:rFonts w:hint="eastAsia" w:ascii="仿宋_GB2312" w:hAnsi="ˎ̥" w:eastAsia="仿宋_GB2312"/>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w:t>
      </w:r>
      <w:r>
        <w:rPr>
          <w:rFonts w:hint="eastAsia" w:ascii="仿宋_GB2312" w:hAnsi="ˎ̥" w:eastAsia="仿宋_GB2312"/>
          <w:sz w:val="32"/>
          <w:szCs w:val="32"/>
          <w:lang w:val="en-US" w:eastAsia="zh-CN"/>
        </w:rPr>
        <w:t>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年度部门决算F0</w:t>
      </w:r>
      <w:r>
        <w:rPr>
          <w:rFonts w:hint="default" w:ascii="仿宋_GB2312" w:hAnsi="ˎ̥" w:eastAsia="仿宋_GB2312"/>
          <w:sz w:val="32"/>
          <w:szCs w:val="32"/>
          <w:lang w:val="en-US"/>
        </w:rPr>
        <w:t>2</w:t>
      </w:r>
      <w:r>
        <w:rPr>
          <w:rFonts w:hint="eastAsia" w:ascii="仿宋_GB2312" w:hAnsi="ˎ̥" w:eastAsia="仿宋_GB2312"/>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5" w:name="_Toc8874_WPSOffice_Level1"/>
      <w:bookmarkStart w:id="116" w:name="_Toc8808_WPSOffice_Level1"/>
      <w:bookmarkStart w:id="117" w:name="_Toc17580_WPSOffice_Level1"/>
      <w:bookmarkStart w:id="118" w:name="_Toc11039_WPSOffice_Level1"/>
      <w:bookmarkStart w:id="119" w:name="_Toc4398_WPSOffice_Level1"/>
      <w:bookmarkStart w:id="120" w:name="_Toc15425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5"/>
      <w:bookmarkEnd w:id="116"/>
      <w:bookmarkEnd w:id="117"/>
      <w:bookmarkEnd w:id="118"/>
      <w:bookmarkEnd w:id="119"/>
      <w:bookmarkEnd w:id="120"/>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165F902F"/>
    <w:multiLevelType w:val="singleLevel"/>
    <w:tmpl w:val="165F902F"/>
    <w:lvl w:ilvl="0" w:tentative="0">
      <w:start w:val="2"/>
      <w:numFmt w:val="decimal"/>
      <w:lvlText w:val="%1."/>
      <w:lvlJc w:val="left"/>
      <w:pPr>
        <w:tabs>
          <w:tab w:val="left" w:pos="312"/>
        </w:tabs>
      </w:pPr>
    </w:lvl>
  </w:abstractNum>
  <w:abstractNum w:abstractNumId="2">
    <w:nsid w:val="6FB0CAF1"/>
    <w:multiLevelType w:val="singleLevel"/>
    <w:tmpl w:val="6FB0CAF1"/>
    <w:lvl w:ilvl="0" w:tentative="0">
      <w:start w:val="5"/>
      <w:numFmt w:val="decimal"/>
      <w:lvlText w:val="%1."/>
      <w:lvlJc w:val="left"/>
      <w:pPr>
        <w:tabs>
          <w:tab w:val="left" w:pos="312"/>
        </w:tabs>
      </w:pPr>
    </w:lvl>
  </w:abstractNum>
  <w:abstractNum w:abstractNumId="3">
    <w:nsid w:val="72109F8D"/>
    <w:multiLevelType w:val="singleLevel"/>
    <w:tmpl w:val="72109F8D"/>
    <w:lvl w:ilvl="0" w:tentative="0">
      <w:start w:val="7"/>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zOTNmMWMzN2I5OTkxMTg3YjBiYzgxZjNlYzllYmI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2076D70"/>
    <w:rsid w:val="07E6312F"/>
    <w:rsid w:val="09201287"/>
    <w:rsid w:val="0944357F"/>
    <w:rsid w:val="0C2A7A8F"/>
    <w:rsid w:val="0EB95E16"/>
    <w:rsid w:val="0FC80124"/>
    <w:rsid w:val="11611DD4"/>
    <w:rsid w:val="11B53872"/>
    <w:rsid w:val="136C50EB"/>
    <w:rsid w:val="136F98C7"/>
    <w:rsid w:val="14C60571"/>
    <w:rsid w:val="14FF0CAA"/>
    <w:rsid w:val="1517376C"/>
    <w:rsid w:val="156C2EC6"/>
    <w:rsid w:val="16916E8E"/>
    <w:rsid w:val="17427E68"/>
    <w:rsid w:val="1755065F"/>
    <w:rsid w:val="193C2319"/>
    <w:rsid w:val="1AFC29C9"/>
    <w:rsid w:val="1CA52F2E"/>
    <w:rsid w:val="1DFE370B"/>
    <w:rsid w:val="1E3630B9"/>
    <w:rsid w:val="1E546BED"/>
    <w:rsid w:val="1E8474D2"/>
    <w:rsid w:val="1E8F7C25"/>
    <w:rsid w:val="1FD61FB0"/>
    <w:rsid w:val="21BA320B"/>
    <w:rsid w:val="22D11B5E"/>
    <w:rsid w:val="24534A8E"/>
    <w:rsid w:val="254F010E"/>
    <w:rsid w:val="26EEC2B5"/>
    <w:rsid w:val="28A075FF"/>
    <w:rsid w:val="29472309"/>
    <w:rsid w:val="29EA6327"/>
    <w:rsid w:val="2B406E77"/>
    <w:rsid w:val="2C2A0C43"/>
    <w:rsid w:val="2D1E73A5"/>
    <w:rsid w:val="2ED95618"/>
    <w:rsid w:val="32200C4A"/>
    <w:rsid w:val="32717154"/>
    <w:rsid w:val="32C16843"/>
    <w:rsid w:val="346609B1"/>
    <w:rsid w:val="34B63260"/>
    <w:rsid w:val="35C90F8B"/>
    <w:rsid w:val="364315C9"/>
    <w:rsid w:val="372E5DD5"/>
    <w:rsid w:val="37FDA7E2"/>
    <w:rsid w:val="39972358"/>
    <w:rsid w:val="3A314D88"/>
    <w:rsid w:val="3A746883"/>
    <w:rsid w:val="3C5E0F0B"/>
    <w:rsid w:val="3CA15DE9"/>
    <w:rsid w:val="3FE61EE5"/>
    <w:rsid w:val="406508EE"/>
    <w:rsid w:val="408D6263"/>
    <w:rsid w:val="41B40CEE"/>
    <w:rsid w:val="41C71300"/>
    <w:rsid w:val="48317291"/>
    <w:rsid w:val="485F7024"/>
    <w:rsid w:val="48E70666"/>
    <w:rsid w:val="4B2C48CA"/>
    <w:rsid w:val="4B386DCB"/>
    <w:rsid w:val="4C6877E5"/>
    <w:rsid w:val="4D6A468D"/>
    <w:rsid w:val="4EA86137"/>
    <w:rsid w:val="4F06386E"/>
    <w:rsid w:val="50BF49D2"/>
    <w:rsid w:val="52E63794"/>
    <w:rsid w:val="53691BC2"/>
    <w:rsid w:val="53DF697E"/>
    <w:rsid w:val="5439069D"/>
    <w:rsid w:val="56CA7FD0"/>
    <w:rsid w:val="57C02622"/>
    <w:rsid w:val="57FA38D1"/>
    <w:rsid w:val="58896EB8"/>
    <w:rsid w:val="5B4041A6"/>
    <w:rsid w:val="5B632899"/>
    <w:rsid w:val="5C1271C4"/>
    <w:rsid w:val="5D604059"/>
    <w:rsid w:val="5DE55394"/>
    <w:rsid w:val="5F7D3333"/>
    <w:rsid w:val="6093549F"/>
    <w:rsid w:val="610D6F8B"/>
    <w:rsid w:val="61385890"/>
    <w:rsid w:val="61E138C1"/>
    <w:rsid w:val="61E31A87"/>
    <w:rsid w:val="62854B94"/>
    <w:rsid w:val="62B17737"/>
    <w:rsid w:val="64A96F88"/>
    <w:rsid w:val="66386A97"/>
    <w:rsid w:val="687436E1"/>
    <w:rsid w:val="69CB612F"/>
    <w:rsid w:val="6AA656A7"/>
    <w:rsid w:val="6AFA730F"/>
    <w:rsid w:val="6B225676"/>
    <w:rsid w:val="6C5D26DE"/>
    <w:rsid w:val="6D4B2536"/>
    <w:rsid w:val="6DA45C50"/>
    <w:rsid w:val="6E9A7825"/>
    <w:rsid w:val="6F670F9B"/>
    <w:rsid w:val="71474487"/>
    <w:rsid w:val="717935A2"/>
    <w:rsid w:val="72601159"/>
    <w:rsid w:val="737450E0"/>
    <w:rsid w:val="74054476"/>
    <w:rsid w:val="742F38C4"/>
    <w:rsid w:val="74AB66DC"/>
    <w:rsid w:val="74C4154C"/>
    <w:rsid w:val="75956FFF"/>
    <w:rsid w:val="776164E7"/>
    <w:rsid w:val="77AA2D01"/>
    <w:rsid w:val="7A895B00"/>
    <w:rsid w:val="7A996FD7"/>
    <w:rsid w:val="7CDE1DBD"/>
    <w:rsid w:val="7D943A85"/>
    <w:rsid w:val="7DB0448C"/>
    <w:rsid w:val="7E3922FD"/>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9308</Words>
  <Characters>10532</Characters>
  <Lines>67</Lines>
  <Paragraphs>18</Paragraphs>
  <TotalTime>15</TotalTime>
  <ScaleCrop>false</ScaleCrop>
  <LinksUpToDate>false</LinksUpToDate>
  <CharactersWithSpaces>10617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HP</cp:lastModifiedBy>
  <cp:lastPrinted>2023-08-03T00:58:00Z</cp:lastPrinted>
  <dcterms:modified xsi:type="dcterms:W3CDTF">2026-01-20T18:17:48Z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9A8E64BC620F479188922F8AC71BE3C9_13</vt:lpwstr>
  </property>
  <property fmtid="{D5CDD505-2E9C-101B-9397-08002B2CF9AE}" pid="4" name="KSOTemplateDocerSaveRecord">
    <vt:lpwstr>eyJoZGlkIjoiY2VlZThlZDk5ZTQ4MTFjNGY3MjIxNTdiOWMzZmQwMWMiLCJ1c2VySWQiOiIyMzQ5MTc1OTYifQ==</vt:lpwstr>
  </property>
</Properties>
</file>