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5F67">
      <w:pPr>
        <w:keepNext w:val="0"/>
        <w:keepLines w:val="0"/>
        <w:widowControl w:val="0"/>
        <w:suppressLineNumbers w:val="0"/>
        <w:autoSpaceDE w:val="0"/>
        <w:autoSpaceDN/>
        <w:spacing w:before="0" w:beforeAutospacing="0" w:after="0" w:afterAutospacing="0" w:line="532" w:lineRule="exact"/>
        <w:ind w:right="0"/>
        <w:jc w:val="left"/>
        <w:rPr>
          <w:rFonts w:hint="default" w:ascii="Times New Roman" w:hAnsi="Times New Roman" w:eastAsia="方正仿宋简体" w:cs="Times New Roman"/>
          <w:kern w:val="2"/>
          <w:sz w:val="32"/>
          <w:szCs w:val="32"/>
          <w:lang w:val="en-US" w:eastAsia="zh-CN" w:bidi="ar"/>
        </w:rPr>
      </w:pPr>
      <w:r>
        <w:rPr>
          <w:rFonts w:hint="eastAsia" w:ascii="方正仿宋简体" w:hAnsi="方正仿宋简体" w:eastAsia="方正仿宋简体" w:cs="方正仿宋简体"/>
          <w:kern w:val="2"/>
          <w:sz w:val="32"/>
          <w:szCs w:val="32"/>
          <w:lang w:val="en-US" w:eastAsia="zh-CN" w:bidi="ar"/>
        </w:rPr>
        <w:t>附件</w:t>
      </w:r>
      <w:r>
        <w:rPr>
          <w:rFonts w:hint="default" w:ascii="Times New Roman" w:hAnsi="Times New Roman" w:eastAsia="方正仿宋简体" w:cs="Times New Roman"/>
          <w:kern w:val="2"/>
          <w:sz w:val="32"/>
          <w:szCs w:val="32"/>
          <w:lang w:val="en-US" w:eastAsia="zh-CN" w:bidi="ar"/>
        </w:rPr>
        <w:t>1</w:t>
      </w:r>
    </w:p>
    <w:p w14:paraId="583735BC">
      <w:pPr>
        <w:keepNext w:val="0"/>
        <w:keepLines w:val="0"/>
        <w:widowControl w:val="0"/>
        <w:suppressLineNumbers w:val="0"/>
        <w:autoSpaceDE w:val="0"/>
        <w:autoSpaceDN/>
        <w:spacing w:before="0" w:beforeAutospacing="0" w:after="0" w:afterAutospacing="0" w:line="532" w:lineRule="exact"/>
        <w:ind w:right="0"/>
        <w:jc w:val="left"/>
        <w:rPr>
          <w:rFonts w:hint="default" w:ascii="Times New Roman" w:hAnsi="Times New Roman" w:eastAsia="方正仿宋简体" w:cs="Times New Roman"/>
          <w:kern w:val="2"/>
          <w:sz w:val="32"/>
          <w:szCs w:val="32"/>
          <w:lang w:val="en-US" w:eastAsia="zh-CN" w:bidi="ar"/>
        </w:rPr>
      </w:pPr>
      <w:bookmarkStart w:id="0" w:name="_GoBack"/>
      <w:bookmarkEnd w:id="0"/>
    </w:p>
    <w:p w14:paraId="7A877DE0">
      <w:pPr>
        <w:keepNext w:val="0"/>
        <w:keepLines w:val="0"/>
        <w:widowControl w:val="0"/>
        <w:suppressLineNumbers w:val="0"/>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西藏自治区申扎县司法局关于发布</w:t>
      </w:r>
    </w:p>
    <w:p w14:paraId="710B7820">
      <w:pPr>
        <w:keepNext w:val="0"/>
        <w:keepLines w:val="0"/>
        <w:widowControl w:val="0"/>
        <w:suppressLineNumbers w:val="0"/>
        <w:autoSpaceDE w:val="0"/>
        <w:autoSpaceDN/>
        <w:spacing w:before="0" w:beforeAutospacing="0" w:after="0" w:afterAutospacing="0" w:line="576" w:lineRule="exact"/>
        <w:ind w:left="0" w:right="0"/>
        <w:jc w:val="center"/>
        <w:rPr>
          <w:rFonts w:hint="default" w:ascii="Times New Roman" w:hAnsi="Times New Roman" w:eastAsia="方正仿宋_GBK" w:cs="Times New Roman"/>
          <w:kern w:val="0"/>
          <w:sz w:val="32"/>
          <w:szCs w:val="32"/>
        </w:rPr>
      </w:pPr>
      <w:r>
        <w:rPr>
          <w:rFonts w:hint="eastAsia" w:ascii="方正小标宋_GBK" w:hAnsi="方正小标宋_GBK" w:eastAsia="方正小标宋_GBK" w:cs="方正小标宋_GBK"/>
          <w:kern w:val="2"/>
          <w:sz w:val="44"/>
          <w:szCs w:val="44"/>
          <w:lang w:val="en-US" w:eastAsia="zh-CN" w:bidi="ar"/>
        </w:rPr>
        <w:t>申扎县本级行政执法主体的公告</w:t>
      </w:r>
    </w:p>
    <w:p w14:paraId="373FF1BD">
      <w:pPr>
        <w:keepNext w:val="0"/>
        <w:keepLines w:val="0"/>
        <w:widowControl w:val="0"/>
        <w:suppressLineNumbers w:val="0"/>
        <w:autoSpaceDE w:val="0"/>
        <w:autoSpaceDN/>
        <w:spacing w:before="0" w:beforeAutospacing="0" w:after="0" w:afterAutospacing="0" w:line="576" w:lineRule="exact"/>
        <w:ind w:left="0" w:right="0"/>
        <w:jc w:val="center"/>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（送审稿）</w:t>
      </w:r>
    </w:p>
    <w:p w14:paraId="133609EC">
      <w:pPr>
        <w:keepNext w:val="0"/>
        <w:keepLines w:val="0"/>
        <w:widowControl w:val="0"/>
        <w:suppressLineNumbers w:val="0"/>
        <w:autoSpaceDE w:val="0"/>
        <w:autoSpaceDN/>
        <w:spacing w:before="0" w:beforeAutospacing="0" w:after="0" w:afterAutospacing="0" w:line="576" w:lineRule="exact"/>
        <w:ind w:left="0" w:right="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bidi="ar"/>
        </w:rPr>
        <w:t xml:space="preserve"> </w:t>
      </w:r>
    </w:p>
    <w:p w14:paraId="0AA7C929">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仿宋简体" w:hAnsi="方正仿宋简体" w:eastAsia="方正仿宋简体" w:cs="方正仿宋简体"/>
          <w:kern w:val="2"/>
          <w:sz w:val="32"/>
          <w:szCs w:val="32"/>
          <w:lang w:val="en-US" w:eastAsia="zh-CN" w:bidi="ar"/>
        </w:rPr>
        <w:t>为深入贯彻落实党的二十大和二十届三中全会精神，严格落实行政执法责任制，规范、保障和监督行政执法部门依法履行行政执法职责，保护公民、法人和其他组织合法权益，根据《西藏自治区行政执法监督条例》《西藏自治区提升行政执法质量三年行动计划实施方案（</w:t>
      </w:r>
      <w:r>
        <w:rPr>
          <w:rFonts w:hint="default" w:ascii="Times New Roman" w:hAnsi="Times New Roman" w:eastAsia="方正仿宋简体" w:cs="Times New Roman"/>
          <w:kern w:val="2"/>
          <w:sz w:val="32"/>
          <w:szCs w:val="32"/>
          <w:lang w:val="en-US" w:eastAsia="zh-CN" w:bidi="ar"/>
        </w:rPr>
        <w:t>2023—2025</w:t>
      </w:r>
      <w:r>
        <w:rPr>
          <w:rFonts w:hint="default" w:ascii="方正仿宋简体" w:hAnsi="方正仿宋简体" w:eastAsia="方正仿宋简体" w:cs="方正仿宋简体"/>
          <w:kern w:val="2"/>
          <w:sz w:val="32"/>
          <w:szCs w:val="32"/>
          <w:lang w:val="en-US" w:eastAsia="zh-CN" w:bidi="ar"/>
        </w:rPr>
        <w:t>年）》（藏政办发〔</w:t>
      </w:r>
      <w:r>
        <w:rPr>
          <w:rFonts w:hint="default" w:ascii="Times New Roman" w:hAnsi="Times New Roman" w:eastAsia="方正仿宋简体" w:cs="Times New Roman"/>
          <w:kern w:val="2"/>
          <w:sz w:val="32"/>
          <w:szCs w:val="32"/>
          <w:lang w:val="en-US" w:eastAsia="zh-CN" w:bidi="ar"/>
        </w:rPr>
        <w:t>2023</w:t>
      </w:r>
      <w:r>
        <w:rPr>
          <w:rFonts w:hint="default"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29</w:t>
      </w:r>
      <w:r>
        <w:rPr>
          <w:rFonts w:hint="default" w:ascii="方正仿宋简体" w:hAnsi="方正仿宋简体" w:eastAsia="方正仿宋简体" w:cs="方正仿宋简体"/>
          <w:kern w:val="2"/>
          <w:sz w:val="32"/>
          <w:szCs w:val="32"/>
          <w:lang w:val="en-US" w:eastAsia="zh-CN" w:bidi="ar"/>
        </w:rPr>
        <w:t>号），结合本县机构改革及职能调整实际，经申扎县人民政府同意，现将申扎县本级行政执法主体（共</w:t>
      </w:r>
      <w:r>
        <w:rPr>
          <w:rFonts w:hint="default" w:ascii="Times New Roman" w:hAnsi="Times New Roman" w:eastAsia="方正仿宋简体" w:cs="Times New Roman"/>
          <w:kern w:val="2"/>
          <w:sz w:val="32"/>
          <w:szCs w:val="32"/>
          <w:lang w:val="en-US" w:eastAsia="zh-CN" w:bidi="ar"/>
        </w:rPr>
        <w:t>23</w:t>
      </w:r>
      <w:r>
        <w:rPr>
          <w:rFonts w:hint="default" w:ascii="方正仿宋简体" w:hAnsi="方正仿宋简体" w:eastAsia="方正仿宋简体" w:cs="方正仿宋简体"/>
          <w:kern w:val="2"/>
          <w:sz w:val="32"/>
          <w:szCs w:val="32"/>
          <w:lang w:val="en-US" w:eastAsia="zh-CN" w:bidi="ar"/>
        </w:rPr>
        <w:t>家）和法律、法规授权组织（</w:t>
      </w:r>
      <w:r>
        <w:rPr>
          <w:rFonts w:hint="default" w:ascii="Times New Roman" w:hAnsi="Times New Roman" w:eastAsia="方正仿宋简体" w:cs="Times New Roman"/>
          <w:kern w:val="2"/>
          <w:sz w:val="32"/>
          <w:szCs w:val="32"/>
          <w:lang w:val="en-US" w:eastAsia="zh-CN" w:bidi="ar"/>
        </w:rPr>
        <w:t>0</w:t>
      </w:r>
      <w:r>
        <w:rPr>
          <w:rFonts w:hint="default" w:ascii="方正仿宋简体" w:hAnsi="方正仿宋简体" w:eastAsia="方正仿宋简体" w:cs="方正仿宋简体"/>
          <w:kern w:val="2"/>
          <w:sz w:val="32"/>
          <w:szCs w:val="32"/>
          <w:lang w:val="en-US" w:eastAsia="zh-CN" w:bidi="ar"/>
        </w:rPr>
        <w:t>家）、拟清理行政执法主体（</w:t>
      </w:r>
      <w:r>
        <w:rPr>
          <w:rFonts w:hint="default" w:ascii="Times New Roman" w:hAnsi="Times New Roman" w:eastAsia="方正仿宋简体" w:cs="Times New Roman"/>
          <w:kern w:val="2"/>
          <w:sz w:val="32"/>
          <w:szCs w:val="32"/>
          <w:lang w:val="en-US" w:eastAsia="zh-CN" w:bidi="ar"/>
        </w:rPr>
        <w:t>2</w:t>
      </w:r>
      <w:r>
        <w:rPr>
          <w:rFonts w:hint="default" w:ascii="方正仿宋简体" w:hAnsi="方正仿宋简体" w:eastAsia="方正仿宋简体" w:cs="方正仿宋简体"/>
          <w:kern w:val="2"/>
          <w:sz w:val="32"/>
          <w:szCs w:val="32"/>
          <w:lang w:val="en-US" w:eastAsia="zh-CN" w:bidi="ar"/>
        </w:rPr>
        <w:t>家）拟予公布。</w:t>
      </w:r>
    </w:p>
    <w:p w14:paraId="7CBBFC13">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黑体简体" w:hAnsi="方正黑体简体" w:eastAsia="方正黑体简体" w:cs="方正黑体简体"/>
          <w:kern w:val="2"/>
          <w:sz w:val="32"/>
          <w:szCs w:val="32"/>
          <w:lang w:val="en-US" w:eastAsia="zh-CN" w:bidi="ar"/>
        </w:rPr>
        <w:t>一、法定行政执法机关</w:t>
      </w:r>
      <w:r>
        <w:rPr>
          <w:rFonts w:hint="default"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23</w:t>
      </w:r>
      <w:r>
        <w:rPr>
          <w:rFonts w:hint="default" w:ascii="方正仿宋简体" w:hAnsi="方正仿宋简体" w:eastAsia="方正仿宋简体" w:cs="方正仿宋简体"/>
          <w:kern w:val="2"/>
          <w:sz w:val="32"/>
          <w:szCs w:val="32"/>
          <w:lang w:val="en-US" w:eastAsia="zh-CN" w:bidi="ar"/>
        </w:rPr>
        <w:t>家）</w:t>
      </w:r>
    </w:p>
    <w:p w14:paraId="48FB0A32">
      <w:pPr>
        <w:keepNext w:val="0"/>
        <w:keepLines w:val="0"/>
        <w:widowControl w:val="0"/>
        <w:suppressLineNumbers w:val="0"/>
        <w:autoSpaceDE w:val="0"/>
        <w:autoSpaceDN/>
        <w:spacing w:before="0" w:beforeAutospacing="0" w:after="0" w:afterAutospacing="0" w:line="532" w:lineRule="exact"/>
        <w:ind w:left="0" w:right="0" w:firstLine="576" w:firstLineChars="200"/>
        <w:jc w:val="both"/>
        <w:rPr>
          <w:rFonts w:hint="default" w:ascii="Times New Roman" w:hAnsi="Times New Roman" w:eastAsia="方正仿宋简体" w:cs="Times New Roman"/>
          <w:color w:val="000000"/>
          <w:w w:val="90"/>
          <w:kern w:val="2"/>
          <w:sz w:val="32"/>
          <w:szCs w:val="32"/>
        </w:rPr>
      </w:pPr>
      <w:r>
        <w:rPr>
          <w:rFonts w:hint="default" w:ascii="方正仿宋简体" w:hAnsi="方正仿宋简体" w:eastAsia="方正仿宋简体" w:cs="方正仿宋简体"/>
          <w:color w:val="000000"/>
          <w:w w:val="90"/>
          <w:kern w:val="2"/>
          <w:sz w:val="32"/>
          <w:szCs w:val="32"/>
          <w:lang w:val="en-US" w:eastAsia="zh-CN" w:bidi="ar"/>
        </w:rPr>
        <w:t>申扎县委统战部（申扎县民族事务委员会、申扎县宗教事务局）</w:t>
      </w:r>
    </w:p>
    <w:p w14:paraId="71D6202E">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申扎县发展改革和经信商务（统计局）</w:t>
      </w:r>
    </w:p>
    <w:p w14:paraId="62296B9B">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申扎县公安局</w:t>
      </w:r>
    </w:p>
    <w:p w14:paraId="62D988B5">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申扎县民政和退役军人事务局</w:t>
      </w:r>
    </w:p>
    <w:p w14:paraId="1177C7D7">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申扎县司法局</w:t>
      </w:r>
    </w:p>
    <w:p w14:paraId="1C96E5B5">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申扎县财政局</w:t>
      </w:r>
    </w:p>
    <w:p w14:paraId="75584704">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申扎县人力资源和社会保障局（医保局）</w:t>
      </w:r>
    </w:p>
    <w:p w14:paraId="3996800B">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申扎县自然资源和林业草原局</w:t>
      </w:r>
    </w:p>
    <w:p w14:paraId="31B186FD">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申扎县住房和城乡建设局（城市管理局）</w:t>
      </w:r>
    </w:p>
    <w:p w14:paraId="01423F70">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申扎县交通运输局</w:t>
      </w:r>
    </w:p>
    <w:p w14:paraId="5B69EA75">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申扎县农业农村和科技水利局（乡村振兴局）</w:t>
      </w:r>
    </w:p>
    <w:p w14:paraId="72EC3F9C">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申扎县文化和旅游局</w:t>
      </w:r>
    </w:p>
    <w:p w14:paraId="1DE4E683">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申扎县卫生健康委员会</w:t>
      </w:r>
    </w:p>
    <w:p w14:paraId="5A104C6E">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申扎县应急管理局</w:t>
      </w:r>
    </w:p>
    <w:p w14:paraId="250300DA">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申扎县审计局</w:t>
      </w:r>
    </w:p>
    <w:p w14:paraId="60E2564E">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申扎县市场监督管理局</w:t>
      </w:r>
    </w:p>
    <w:p w14:paraId="06496341">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申扎县委机要保密局</w:t>
      </w:r>
    </w:p>
    <w:p w14:paraId="51924025">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那曲市生态环境局申扎县分局</w:t>
      </w:r>
    </w:p>
    <w:p w14:paraId="6C5C5C92">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申扎县档案局</w:t>
      </w:r>
    </w:p>
    <w:p w14:paraId="28DCE44F">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申扎县委网信办</w:t>
      </w:r>
    </w:p>
    <w:p w14:paraId="25995C58">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申扎县气象局</w:t>
      </w:r>
    </w:p>
    <w:p w14:paraId="266AFBD4">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申扎县税务局</w:t>
      </w:r>
    </w:p>
    <w:p w14:paraId="6790DA84">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申扎县消防救援支队</w:t>
      </w:r>
    </w:p>
    <w:p w14:paraId="47B619ED">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黑体简体" w:hAnsi="方正黑体简体" w:eastAsia="方正黑体简体" w:cs="方正黑体简体"/>
          <w:color w:val="000000"/>
          <w:kern w:val="2"/>
          <w:sz w:val="32"/>
          <w:szCs w:val="32"/>
          <w:lang w:val="en-US" w:eastAsia="zh-CN" w:bidi="ar"/>
        </w:rPr>
        <w:t>二、法律、法规授权的组织（</w:t>
      </w:r>
      <w:r>
        <w:rPr>
          <w:rFonts w:hint="default" w:ascii="Times New Roman" w:hAnsi="Times New Roman" w:eastAsia="方正黑体简体" w:cs="Times New Roman"/>
          <w:color w:val="000000"/>
          <w:kern w:val="2"/>
          <w:sz w:val="32"/>
          <w:szCs w:val="32"/>
          <w:lang w:val="en-US" w:eastAsia="zh-CN" w:bidi="ar"/>
        </w:rPr>
        <w:t>0</w:t>
      </w:r>
      <w:r>
        <w:rPr>
          <w:rFonts w:hint="default" w:ascii="方正黑体简体" w:hAnsi="方正黑体简体" w:eastAsia="方正黑体简体" w:cs="方正黑体简体"/>
          <w:color w:val="000000"/>
          <w:kern w:val="2"/>
          <w:sz w:val="32"/>
          <w:szCs w:val="32"/>
          <w:lang w:val="en-US" w:eastAsia="zh-CN" w:bidi="ar"/>
        </w:rPr>
        <w:t>家）</w:t>
      </w:r>
    </w:p>
    <w:p w14:paraId="5BCBE8DE">
      <w:pPr>
        <w:keepNext w:val="0"/>
        <w:keepLines w:val="0"/>
        <w:widowControl w:val="0"/>
        <w:suppressLineNumbers w:val="0"/>
        <w:autoSpaceDE w:val="0"/>
        <w:autoSpaceDN/>
        <w:spacing w:before="0" w:beforeAutospacing="0" w:after="0" w:afterAutospacing="0" w:line="532" w:lineRule="exact"/>
        <w:ind w:left="0" w:right="0"/>
        <w:jc w:val="both"/>
        <w:rPr>
          <w:rFonts w:hint="default" w:ascii="Times New Roman" w:hAnsi="Times New Roman" w:eastAsia="方正黑体简体" w:cs="Times New Roman"/>
          <w:color w:val="000000"/>
          <w:kern w:val="2"/>
          <w:sz w:val="32"/>
          <w:szCs w:val="32"/>
          <w:shd w:val="clear" w:fill="FFFFFF"/>
        </w:rPr>
      </w:pPr>
      <w:r>
        <w:rPr>
          <w:rFonts w:hint="default" w:ascii="Times New Roman" w:hAnsi="Times New Roman" w:eastAsia="方正黑体简体" w:cs="Times New Roman"/>
          <w:color w:val="000000"/>
          <w:kern w:val="2"/>
          <w:sz w:val="32"/>
          <w:szCs w:val="32"/>
          <w:shd w:val="clear" w:fill="FFFFFF"/>
          <w:lang w:val="en-US" w:eastAsia="zh-CN" w:bidi="ar"/>
        </w:rPr>
        <w:t xml:space="preserve">    </w:t>
      </w:r>
      <w:r>
        <w:rPr>
          <w:rFonts w:hint="default" w:ascii="方正仿宋简体" w:hAnsi="方正仿宋简体" w:eastAsia="方正仿宋简体" w:cs="方正仿宋简体"/>
          <w:color w:val="000000"/>
          <w:kern w:val="2"/>
          <w:sz w:val="32"/>
          <w:szCs w:val="32"/>
          <w:shd w:val="clear" w:fill="FFFFFF"/>
          <w:lang w:val="en-US" w:eastAsia="zh-CN" w:bidi="ar"/>
        </w:rPr>
        <w:t>无</w:t>
      </w:r>
    </w:p>
    <w:p w14:paraId="36C31514">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黑体简体" w:cs="Times New Roman"/>
          <w:color w:val="000000"/>
          <w:kern w:val="2"/>
          <w:sz w:val="32"/>
          <w:szCs w:val="32"/>
          <w:shd w:val="clear" w:fill="FFFFFF"/>
        </w:rPr>
      </w:pPr>
      <w:r>
        <w:rPr>
          <w:rFonts w:hint="default" w:ascii="方正黑体简体" w:hAnsi="方正黑体简体" w:eastAsia="方正黑体简体" w:cs="方正黑体简体"/>
          <w:color w:val="000000"/>
          <w:kern w:val="2"/>
          <w:sz w:val="32"/>
          <w:szCs w:val="32"/>
          <w:shd w:val="clear" w:fill="FFFFFF"/>
          <w:lang w:val="en-US" w:eastAsia="zh-CN" w:bidi="ar"/>
        </w:rPr>
        <w:t>三、拟清理行政执法单位（</w:t>
      </w:r>
      <w:r>
        <w:rPr>
          <w:rFonts w:hint="default" w:ascii="Times New Roman" w:hAnsi="Times New Roman" w:eastAsia="方正黑体简体" w:cs="Times New Roman"/>
          <w:color w:val="000000"/>
          <w:kern w:val="2"/>
          <w:sz w:val="32"/>
          <w:szCs w:val="32"/>
          <w:shd w:val="clear" w:fill="FFFFFF"/>
          <w:lang w:val="en-US" w:eastAsia="zh-CN" w:bidi="ar"/>
        </w:rPr>
        <w:t>2</w:t>
      </w:r>
      <w:r>
        <w:rPr>
          <w:rFonts w:hint="default" w:ascii="方正黑体简体" w:hAnsi="方正黑体简体" w:eastAsia="方正黑体简体" w:cs="方正黑体简体"/>
          <w:color w:val="000000"/>
          <w:kern w:val="2"/>
          <w:sz w:val="32"/>
          <w:szCs w:val="32"/>
          <w:shd w:val="clear" w:fill="FFFFFF"/>
          <w:lang w:val="en-US" w:eastAsia="zh-CN" w:bidi="ar"/>
        </w:rPr>
        <w:t>家）</w:t>
      </w:r>
    </w:p>
    <w:p w14:paraId="1042D9F9">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申扎县教育体育局</w:t>
      </w:r>
    </w:p>
    <w:p w14:paraId="5AEB5501">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color w:val="000000"/>
          <w:kern w:val="2"/>
          <w:sz w:val="32"/>
          <w:szCs w:val="32"/>
        </w:rPr>
      </w:pPr>
      <w:r>
        <w:rPr>
          <w:rFonts w:hint="default" w:ascii="方正仿宋简体" w:hAnsi="方正仿宋简体" w:eastAsia="方正仿宋简体" w:cs="方正仿宋简体"/>
          <w:color w:val="000000"/>
          <w:kern w:val="2"/>
          <w:sz w:val="32"/>
          <w:szCs w:val="32"/>
          <w:lang w:val="en-US" w:eastAsia="zh-CN" w:bidi="ar"/>
        </w:rPr>
        <w:t>申扎县编译局</w:t>
      </w:r>
    </w:p>
    <w:p w14:paraId="66F4F58A">
      <w:pPr>
        <w:keepNext w:val="0"/>
        <w:keepLines w:val="0"/>
        <w:widowControl w:val="0"/>
        <w:numPr>
          <w:ilvl w:val="0"/>
          <w:numId w:val="1"/>
        </w:numPr>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黑体简体" w:hAnsi="方正黑体简体" w:eastAsia="方正黑体简体" w:cs="方正黑体简体"/>
          <w:kern w:val="2"/>
          <w:sz w:val="32"/>
          <w:szCs w:val="32"/>
          <w:lang w:val="en-US" w:eastAsia="zh-CN" w:bidi="ar"/>
        </w:rPr>
        <w:t>有关事项</w:t>
      </w:r>
    </w:p>
    <w:p w14:paraId="51446091">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仿宋简体" w:hAnsi="方正仿宋简体" w:eastAsia="方正仿宋简体" w:cs="方正仿宋简体"/>
          <w:kern w:val="2"/>
          <w:sz w:val="32"/>
          <w:szCs w:val="32"/>
          <w:lang w:val="en-US" w:eastAsia="zh-CN" w:bidi="ar"/>
        </w:rPr>
        <w:t>（一）以上行政执法主体应当按照法律、法规和规章的规定，结合部门</w:t>
      </w:r>
      <w:r>
        <w:rPr>
          <w:rFonts w:hint="default" w:ascii="Times New Roman" w:hAnsi="Times New Roman" w:eastAsia="方正仿宋简体" w:cs="Times New Roman"/>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t>三定</w:t>
      </w:r>
      <w:r>
        <w:rPr>
          <w:rFonts w:hint="default" w:ascii="Times New Roman" w:hAnsi="Times New Roman" w:eastAsia="方正仿宋简体" w:cs="Times New Roman"/>
          <w:kern w:val="2"/>
          <w:sz w:val="32"/>
          <w:szCs w:val="32"/>
          <w:lang w:val="en-US" w:eastAsia="zh-CN" w:bidi="ar"/>
        </w:rPr>
        <w:t>”</w:t>
      </w:r>
      <w:r>
        <w:rPr>
          <w:rFonts w:hint="default" w:ascii="方正仿宋简体" w:hAnsi="方正仿宋简体" w:eastAsia="方正仿宋简体" w:cs="方正仿宋简体"/>
          <w:kern w:val="2"/>
          <w:sz w:val="32"/>
          <w:szCs w:val="32"/>
          <w:lang w:val="en-US" w:eastAsia="zh-CN" w:bidi="ar"/>
        </w:rPr>
        <w:t>规定，严格履行行政执法职责，严格规范公正文明执法。</w:t>
      </w:r>
    </w:p>
    <w:p w14:paraId="414F90BC">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仿宋简体" w:hAnsi="方正仿宋简体" w:eastAsia="方正仿宋简体" w:cs="方正仿宋简体"/>
          <w:kern w:val="2"/>
          <w:sz w:val="32"/>
          <w:szCs w:val="32"/>
          <w:lang w:val="en-US" w:eastAsia="zh-CN" w:bidi="ar"/>
        </w:rPr>
        <w:t>（二）行政机关依据法律、法规、规章的规定开展委托行政执法的，应当与受委托的行政机关或者组织签订书面委托协议，将受委托主体和委托的行政执法职权内容予以公开，并报申扎县司法局备案。</w:t>
      </w:r>
    </w:p>
    <w:p w14:paraId="1D8E30F6">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仿宋简体" w:hAnsi="方正仿宋简体" w:eastAsia="方正仿宋简体" w:cs="方正仿宋简体"/>
          <w:kern w:val="2"/>
          <w:sz w:val="32"/>
          <w:szCs w:val="32"/>
          <w:lang w:val="en-US" w:eastAsia="zh-CN" w:bidi="ar"/>
        </w:rPr>
        <w:t>（三）在申扎县党委工作机关挂牌的机构根据相关法律、法规、规章的规定，以挂牌机构名义对外开展行政执法工作。</w:t>
      </w:r>
    </w:p>
    <w:p w14:paraId="231BB4BC">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方正仿宋简体" w:cs="Times New Roman"/>
          <w:kern w:val="2"/>
          <w:sz w:val="32"/>
          <w:szCs w:val="32"/>
        </w:rPr>
      </w:pPr>
      <w:r>
        <w:rPr>
          <w:rFonts w:hint="default" w:ascii="方正仿宋简体" w:hAnsi="方正仿宋简体" w:eastAsia="方正仿宋简体" w:cs="方正仿宋简体"/>
          <w:kern w:val="2"/>
          <w:sz w:val="32"/>
          <w:szCs w:val="32"/>
          <w:lang w:val="en-US" w:eastAsia="zh-CN" w:bidi="ar"/>
        </w:rPr>
        <w:t>（四）申扎县本级行政执法主体名单同时在申扎县人民政府网站和申扎县政务服务网公布。</w:t>
      </w:r>
    </w:p>
    <w:p w14:paraId="5907440D">
      <w:pPr>
        <w:keepNext w:val="0"/>
        <w:keepLines w:val="0"/>
        <w:widowControl w:val="0"/>
        <w:suppressLineNumbers w:val="0"/>
        <w:autoSpaceDE w:val="0"/>
        <w:autoSpaceDN/>
        <w:spacing w:before="0" w:beforeAutospacing="0" w:after="0" w:afterAutospacing="0" w:line="532" w:lineRule="exact"/>
        <w:ind w:left="0" w:right="0" w:firstLine="640" w:firstLineChars="200"/>
        <w:jc w:val="both"/>
        <w:rPr>
          <w:rFonts w:hint="default" w:ascii="Times New Roman" w:hAnsi="Times New Roman" w:eastAsia="宋体" w:cs="Times New Roman"/>
          <w:kern w:val="2"/>
          <w:sz w:val="21"/>
          <w:szCs w:val="21"/>
        </w:rPr>
      </w:pPr>
      <w:r>
        <w:rPr>
          <w:rFonts w:hint="default" w:ascii="方正仿宋简体" w:hAnsi="方正仿宋简体" w:eastAsia="方正仿宋简体" w:cs="方正仿宋简体"/>
          <w:kern w:val="2"/>
          <w:sz w:val="32"/>
          <w:szCs w:val="32"/>
          <w:lang w:val="en-US" w:eastAsia="zh-CN" w:bidi="ar"/>
        </w:rPr>
        <w:t>（五）今后，凡申扎县本级行政执法主体发生设立、分立、合并以及主体资格取消等情形的，涉及部门应当及时报申扎县司法局重新审核。</w:t>
      </w:r>
    </w:p>
    <w:p w14:paraId="634468A8">
      <w:pPr>
        <w:bidi w:val="0"/>
        <w:rPr>
          <w:rFonts w:hint="default" w:ascii="Times New Roman" w:hAnsi="Times New Roman" w:eastAsia="宋体" w:cs="Times New Roman"/>
          <w:kern w:val="2"/>
          <w:sz w:val="21"/>
          <w:szCs w:val="24"/>
          <w:lang w:val="en-US" w:eastAsia="zh-CN" w:bidi="ar-SA"/>
        </w:rPr>
      </w:pPr>
    </w:p>
    <w:p w14:paraId="2F7E83CB">
      <w:pPr>
        <w:bidi w:val="0"/>
        <w:rPr>
          <w:rFonts w:hint="default" w:ascii="Times New Roman" w:hAnsi="Times New Roman" w:eastAsia="宋体" w:cs="Times New Roman"/>
          <w:kern w:val="2"/>
          <w:sz w:val="21"/>
          <w:szCs w:val="24"/>
          <w:lang w:val="en-US" w:eastAsia="zh-CN" w:bidi="ar-SA"/>
        </w:rPr>
      </w:pPr>
    </w:p>
    <w:p w14:paraId="2E93070B">
      <w:pPr>
        <w:bidi w:val="0"/>
        <w:rPr>
          <w:rFonts w:hint="default" w:ascii="Times New Roman" w:hAnsi="Times New Roman" w:eastAsia="宋体" w:cs="Times New Roman"/>
          <w:kern w:val="2"/>
          <w:sz w:val="21"/>
          <w:szCs w:val="24"/>
          <w:lang w:val="en-US" w:eastAsia="zh-CN" w:bidi="ar-SA"/>
        </w:rPr>
      </w:pPr>
    </w:p>
    <w:p w14:paraId="60C29052">
      <w:pPr>
        <w:bidi w:val="0"/>
        <w:rPr>
          <w:rFonts w:hint="default"/>
          <w:lang w:val="en-US" w:eastAsia="zh-CN"/>
        </w:rPr>
      </w:pPr>
    </w:p>
    <w:p w14:paraId="463B0861">
      <w:pPr>
        <w:bidi w:val="0"/>
        <w:rPr>
          <w:rFonts w:hint="default"/>
          <w:lang w:val="en-US" w:eastAsia="zh-CN"/>
        </w:rPr>
      </w:pPr>
    </w:p>
    <w:p w14:paraId="3197CE28">
      <w:pPr>
        <w:bidi w:val="0"/>
        <w:rPr>
          <w:rFonts w:hint="default"/>
          <w:lang w:val="en-US" w:eastAsia="zh-CN"/>
        </w:rPr>
      </w:pPr>
    </w:p>
    <w:p w14:paraId="5582D4DC">
      <w:pPr>
        <w:tabs>
          <w:tab w:val="left" w:pos="1405"/>
        </w:tabs>
        <w:bidi w:val="0"/>
        <w:jc w:val="left"/>
        <w:rPr>
          <w:rFonts w:hint="eastAsia"/>
          <w:lang w:val="en-US" w:eastAsia="zh-CN"/>
        </w:rPr>
      </w:pPr>
      <w:r>
        <w:rPr>
          <w:rFonts w:hint="eastAsia"/>
          <w:lang w:val="en-US" w:eastAsia="zh-CN"/>
        </w:rPr>
        <w:tab/>
      </w:r>
    </w:p>
    <w:p w14:paraId="682DCBE2">
      <w:pPr>
        <w:tabs>
          <w:tab w:val="left" w:pos="1405"/>
        </w:tabs>
        <w:bidi w:val="0"/>
        <w:jc w:val="left"/>
        <w:rPr>
          <w:rFonts w:hint="eastAsia"/>
          <w:lang w:val="en-US" w:eastAsia="zh-CN"/>
        </w:rPr>
      </w:pPr>
    </w:p>
    <w:p w14:paraId="4DF9EBEF">
      <w:pPr>
        <w:tabs>
          <w:tab w:val="left" w:pos="1405"/>
        </w:tabs>
        <w:bidi w:val="0"/>
        <w:jc w:val="left"/>
        <w:rPr>
          <w:rFonts w:hint="eastAsia"/>
          <w:lang w:val="en-US" w:eastAsia="zh-CN"/>
        </w:rPr>
      </w:pPr>
    </w:p>
    <w:p w14:paraId="50163CA3">
      <w:pPr>
        <w:tabs>
          <w:tab w:val="left" w:pos="1405"/>
        </w:tabs>
        <w:bidi w:val="0"/>
        <w:jc w:val="left"/>
        <w:rPr>
          <w:rFonts w:hint="default"/>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790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D2865">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D2865">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0C1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B6AE5"/>
    <w:multiLevelType w:val="multilevel"/>
    <w:tmpl w:val="FDBB6AE5"/>
    <w:lvl w:ilvl="0" w:tentative="0">
      <w:start w:val="4"/>
      <w:numFmt w:val="chineseCounting"/>
      <w:suff w:val="nothing"/>
      <w:lvlText w:val="%1、"/>
      <w:lvlJc w:val="left"/>
      <w:pPr>
        <w:ind w:left="0" w:firstLine="0"/>
      </w:pPr>
      <w:rPr>
        <w:rFonts w:hint="eastAsia" w:ascii="方正黑体_GBK" w:hAnsi="方正黑体_GBK" w:eastAsia="方正黑体_GBK" w:cs="方正黑体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DFjZmJmNTRlY2UwNGNjZjM4MTE4YmQ1YmI4MTgifQ=="/>
  </w:docVars>
  <w:rsids>
    <w:rsidRoot w:val="4FAA54ED"/>
    <w:rsid w:val="0FFB7D67"/>
    <w:rsid w:val="17F17F02"/>
    <w:rsid w:val="199ED9E8"/>
    <w:rsid w:val="1FE59700"/>
    <w:rsid w:val="2D7B8502"/>
    <w:rsid w:val="2DFF09A2"/>
    <w:rsid w:val="302B6F23"/>
    <w:rsid w:val="34B6057A"/>
    <w:rsid w:val="3ED57C05"/>
    <w:rsid w:val="3FF1D3D3"/>
    <w:rsid w:val="3FF72D60"/>
    <w:rsid w:val="43FF07EA"/>
    <w:rsid w:val="4BF52170"/>
    <w:rsid w:val="4FAA54ED"/>
    <w:rsid w:val="4FFB2732"/>
    <w:rsid w:val="5BF6715E"/>
    <w:rsid w:val="5BFEF9B8"/>
    <w:rsid w:val="5F4E3465"/>
    <w:rsid w:val="5FF9F230"/>
    <w:rsid w:val="61DF261D"/>
    <w:rsid w:val="63C065E6"/>
    <w:rsid w:val="6BD7DC63"/>
    <w:rsid w:val="6BDF5D75"/>
    <w:rsid w:val="6FDE694D"/>
    <w:rsid w:val="735BCABA"/>
    <w:rsid w:val="763DF560"/>
    <w:rsid w:val="77EFA311"/>
    <w:rsid w:val="7902455C"/>
    <w:rsid w:val="79E13400"/>
    <w:rsid w:val="7AA66281"/>
    <w:rsid w:val="7AB75DDB"/>
    <w:rsid w:val="7B7B9D41"/>
    <w:rsid w:val="7BFDAD26"/>
    <w:rsid w:val="7E56B58C"/>
    <w:rsid w:val="7EF9A2F5"/>
    <w:rsid w:val="7F2D7DAC"/>
    <w:rsid w:val="7F5A8CEB"/>
    <w:rsid w:val="7FFB04DD"/>
    <w:rsid w:val="8B5C5081"/>
    <w:rsid w:val="A7EF49A7"/>
    <w:rsid w:val="BCFFA5F5"/>
    <w:rsid w:val="BD77BE02"/>
    <w:rsid w:val="BF3F6A70"/>
    <w:rsid w:val="BFF2C463"/>
    <w:rsid w:val="BFF7BCC1"/>
    <w:rsid w:val="C75115FA"/>
    <w:rsid w:val="CEEF13AA"/>
    <w:rsid w:val="D6A76039"/>
    <w:rsid w:val="DAE30EC2"/>
    <w:rsid w:val="DC8F360B"/>
    <w:rsid w:val="DFE7E8E9"/>
    <w:rsid w:val="E7B91E33"/>
    <w:rsid w:val="EAEB6387"/>
    <w:rsid w:val="EC7F2843"/>
    <w:rsid w:val="EFFDF711"/>
    <w:rsid w:val="F6F76B0A"/>
    <w:rsid w:val="F6FA433D"/>
    <w:rsid w:val="FAF68403"/>
    <w:rsid w:val="FB5C1491"/>
    <w:rsid w:val="FD277DAA"/>
    <w:rsid w:val="FDBBA663"/>
    <w:rsid w:val="FDEF5BD7"/>
    <w:rsid w:val="FDEFDCD0"/>
    <w:rsid w:val="FE6FD19B"/>
    <w:rsid w:val="FEB9C49D"/>
    <w:rsid w:val="FF3F7CCE"/>
    <w:rsid w:val="FF775340"/>
    <w:rsid w:val="FFFF9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宋体" w:hAnsi="宋体" w:eastAsia="宋体" w:cs="宋体"/>
      <w:sz w:val="32"/>
      <w:szCs w:val="32"/>
      <w:lang w:val="en-US" w:eastAsia="zh-CN" w:bidi="ar-SA"/>
    </w:rPr>
  </w:style>
  <w:style w:type="paragraph" w:styleId="4">
    <w:name w:val="Body Text First Indent 2"/>
    <w:basedOn w:val="5"/>
    <w:next w:val="7"/>
    <w:qFormat/>
    <w:uiPriority w:val="0"/>
    <w:pPr>
      <w:spacing w:after="120" w:afterLines="0"/>
      <w:ind w:left="420" w:leftChars="200" w:firstLine="420" w:firstLineChars="200"/>
    </w:pPr>
    <w:rPr>
      <w:rFonts w:ascii="Calibri" w:hAnsi="Calibri" w:eastAsia="宋体" w:cs="Microsoft Himalaya"/>
      <w:color w:val="auto"/>
      <w:kern w:val="2"/>
      <w:sz w:val="21"/>
      <w:szCs w:val="32"/>
      <w:lang w:bidi="bo-CN"/>
    </w:rPr>
  </w:style>
  <w:style w:type="paragraph" w:styleId="5">
    <w:name w:val="Body Text Indent"/>
    <w:basedOn w:val="1"/>
    <w:next w:val="6"/>
    <w:qFormat/>
    <w:uiPriority w:val="0"/>
    <w:rPr>
      <w:rFonts w:ascii="Times New Roman" w:hAnsi="Times New Roman" w:eastAsia="黑体" w:cs="Times New Roman"/>
      <w:color w:val="000000"/>
      <w:kern w:val="1"/>
      <w:sz w:val="72"/>
      <w:lang w:bidi="bo-CN"/>
    </w:rPr>
  </w:style>
  <w:style w:type="paragraph" w:styleId="6">
    <w:name w:val="index 7"/>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1253</Words>
  <Characters>1302</Characters>
  <Lines>1</Lines>
  <Paragraphs>1</Paragraphs>
  <TotalTime>69</TotalTime>
  <ScaleCrop>false</ScaleCrop>
  <LinksUpToDate>false</LinksUpToDate>
  <CharactersWithSpaces>1439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2024-01-09T23:37:00Z</dcterms:created>
  <dc:creator>111</dc:creator>
  <cp:lastModifiedBy>木已刻舟</cp:lastModifiedBy>
  <cp:lastPrinted>2025-08-07T12:14:00Z</cp:lastPrinted>
  <dcterms:modified xsi:type="dcterms:W3CDTF">2025-08-11T08:34:16Z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51EC8EE925884AA8B1014C925249E505_12</vt:lpwstr>
  </property>
  <property fmtid="{D5CDD505-2E9C-101B-9397-08002B2CF9AE}" pid="4" name="KSOTemplateDocerSaveRecord">
    <vt:lpwstr>eyJoZGlkIjoiZDk4NTJhZjJhOTgzMjhhYWQzMzBiMmM2YzdkZmY4ZmQiLCJ1c2VySWQiOiIyODcyMjU4NTcifQ==</vt:lpwstr>
  </property>
</Properties>
</file>