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/>
          <w:color w:val="auto"/>
          <w:sz w:val="32"/>
          <w:szCs w:val="32"/>
          <w:lang w:val="en-US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买巴乡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2024年度法治政府建设情况的报告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8" w:lineRule="exact"/>
        <w:textAlignment w:val="auto"/>
        <w:rPr>
          <w:color w:val="auto"/>
        </w:rPr>
      </w:pP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textAlignment w:val="auto"/>
        <w:rPr>
          <w:rFonts w:hint="default" w:eastAsia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2024年，在县委、县政府的正确领导下，在县依法治县委员会的指导帮助下，买巴乡坚持以习近平法治思想为指导，深入贯彻习近平总书记重要讲话精神，紧紧围绕法治政府建设的目标和任务，坚持依法行政、依法治乡，不断提高依法决策、依法行政、依法治理水平，为全乡经济社会发展筑牢了坚实的法治保障。现将</w:t>
      </w:r>
      <w:r>
        <w:rPr>
          <w:rFonts w:hint="eastAsia" w:eastAsia="方正仿宋简体"/>
          <w:color w:val="auto"/>
          <w:sz w:val="32"/>
          <w:szCs w:val="32"/>
          <w:lang w:eastAsia="zh-CN"/>
        </w:rPr>
        <w:t>买巴乡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eastAsia="方正仿宋简体"/>
          <w:color w:val="auto"/>
          <w:sz w:val="32"/>
          <w:szCs w:val="32"/>
        </w:rPr>
        <w:t>年度</w:t>
      </w:r>
      <w:r>
        <w:rPr>
          <w:rFonts w:hint="eastAsia" w:eastAsia="方正仿宋简体"/>
          <w:color w:val="auto"/>
          <w:sz w:val="32"/>
          <w:szCs w:val="32"/>
          <w:lang w:eastAsia="zh-CN"/>
        </w:rPr>
        <w:t>法治政府建设情况报告如下：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方正黑体简体" w:hAnsi="黑体" w:eastAsia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黑体" w:eastAsia="方正黑体简体"/>
          <w:color w:val="auto"/>
          <w:sz w:val="32"/>
          <w:szCs w:val="32"/>
          <w:lang w:eastAsia="zh-CN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（一）深入理论学习，提升法律业务知识。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买巴乡始终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坚持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习近平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新时代中国特色社会主义思想为指导，深入学习贯彻习近平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法治思想，坚决贯彻落实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党中央关于全面依法治国的重大决策部署和区党委、市委、县委关于全面依法治藏的具体安排，将习近平法治思想纳入党委会、理论学习中心组学习会计划，带领班子成员开展法治专题学习、交流研讨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等活动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次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（二）筑牢法治意识，开展普法宣传活动。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一是全面</w:t>
      </w:r>
      <w:r>
        <w:rPr>
          <w:rFonts w:hint="eastAsia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实施“八五”普法规划。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扎实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做好普法进机关、进校园、进乡村、进家庭、进寺庙活动，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组织法律法规及有关惠民政策的学习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持续增强法治观念，筑牢法治意识，强化法治宣传全覆盖。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全年学习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法律法规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10余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部，开展专题讲座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场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次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，制作宣传标语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条，发放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手册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00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余份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持续加强宪法宣传教育。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“综治宣传月</w:t>
      </w:r>
      <w:r>
        <w:rPr>
          <w:rFonts w:ascii="方正仿宋简体" w:hAnsi="方正仿宋简体" w:eastAsia="方正仿宋简体" w:cs="方正仿宋简体"/>
          <w:color w:val="auto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“安全生产月</w:t>
      </w:r>
      <w:r>
        <w:rPr>
          <w:rFonts w:ascii="方正仿宋简体" w:hAnsi="方正仿宋简体" w:eastAsia="方正仿宋简体" w:cs="方正仿宋简体"/>
          <w:color w:val="auto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“民族团结宣传月</w:t>
      </w:r>
      <w:r>
        <w:rPr>
          <w:rFonts w:ascii="方正仿宋简体" w:hAnsi="方正仿宋简体" w:eastAsia="方正仿宋简体" w:cs="方正仿宋简体"/>
          <w:color w:val="auto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12·4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国家宪法日</w:t>
      </w:r>
      <w:r>
        <w:rPr>
          <w:rFonts w:ascii="方正仿宋简体" w:hAnsi="方正仿宋简体" w:eastAsia="方正仿宋简体" w:cs="方正仿宋简体"/>
          <w:color w:val="auto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活动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为契机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持续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筑牢普法宣传阵地，开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展普法宣传宣讲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活动11次，累计受众1800人次。同时，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开展学法风暴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在线普法考试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2场次，在线考试参考率和合格率均达到100%。</w:t>
      </w:r>
      <w:r>
        <w:rPr>
          <w:rFonts w:hint="eastAsia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三是加大以案普法力度。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落实以案释法制度，举办法治讲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座3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场次，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观看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警示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教育专题片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4场次，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切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实把法治宣传教育与思想政治建设结合起来，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推动全民普法教育向纵深开展。</w:t>
      </w:r>
      <w:r>
        <w:rPr>
          <w:rFonts w:hint="eastAsia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不断加强信访工作宣传，有力提高法治意识。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乡党委政府以群众最关心、最热点问题作为宣传主要内容，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结合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各类宣传节点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为契机，宣传6次、发放宣传材料500余份，受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教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群众达1200余人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。2024年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针对群众急难愁盼问题，成功追回班戈县青龙乡至买巴乡公路建设项目民工工资拖欠资金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23万元，涉及群众20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（三）强化组织领导，落实主体责任。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带头认真履行法治建设第一责任人职责。积极推动“八五”普法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的具体成果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，构建起责任明晰、协同配合的法治工作体系。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坚持党对推进法治建设的领导。将法治建设纳入全年工作要点和</w:t>
      </w:r>
      <w:r>
        <w:rPr>
          <w:rFonts w:hint="eastAsia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重要议事日程，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定期牵头研究部署法治工作，召开专题推进会4次。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严格落实“谁管理谁普法、谁执法谁普法、谁服务谁普法”普法责任制，强化年度普法重点工作和事项跟踪问效、督导落实，把普法工作纳入经济社会目标责任制综合考核。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健全完善矛盾纠纷排查化解机制，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专题宣传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场次，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发放宣传材料500余份，受益群众1200余人，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全面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开展矛盾纠纷排查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0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次，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调处化解各类矛盾纠纷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件，有力维护了社会和谐稳定。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常态化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扫黑除恶工作，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宣传宣讲活动20次，受教育达1200余人，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线索摸排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20余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次，检查举报箱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次，未发现有涉黑涉恶的线索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（四）强化权力制约，严格依法行政。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一是健全依法决策机制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。严格执行党委会议事规则，把调查研究贯穿决策全过程，在重大决策前进行集体讨论，广泛听取意见，实行合法合规审核，切实提高依法决策水平。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二是依法规范执法程序。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在人大代表和乡村干部补选上严格按照程序步骤，征求相关部门意见，保障人大代表和乡村干部纯洁性。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三是注重法治监督和政务公开。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全面加强对权利运行的法治监督，增加政务公开范围、频次。认真办理人大代表建议、政协委员提案，办结率100%，满意率99%以上。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）强化法治教育，建设高素质法治队伍。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一是强化专业培训，增强内生动力。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坚持重视法治素养和法治能力的用人导向，组织村级法律明白人开展培训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场次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人次，进一步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提高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法治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素质和履职能力。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二是培养法律明白人，推动全民尊法学法守法用法。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持续加强村法律队伍建设，在村“两委”、后备干部，优先挑选具有一定法律基础知识和热心于法治公益的人员，从而带动每家每户学法守法用法，使法律真正走进牧区百姓心中。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textAlignment w:val="auto"/>
        <w:rPr>
          <w:rFonts w:hint="eastAsia" w:ascii="方正黑体简体" w:hAnsi="黑体" w:eastAsia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黑体" w:eastAsia="方正黑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黑体简体" w:hAnsi="黑体" w:eastAsia="方正黑体简体"/>
          <w:color w:val="auto"/>
          <w:sz w:val="32"/>
          <w:szCs w:val="32"/>
        </w:rPr>
        <w:t>、</w:t>
      </w:r>
      <w:r>
        <w:rPr>
          <w:rFonts w:hint="eastAsia" w:ascii="方正黑体简体" w:hAnsi="黑体" w:eastAsia="方正黑体简体"/>
          <w:color w:val="auto"/>
          <w:sz w:val="32"/>
          <w:szCs w:val="32"/>
          <w:lang w:eastAsia="zh-CN"/>
        </w:rPr>
        <w:t>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我乡法治政府建设工作虽然取得了一定的成绩，但与群众期盼、离法治政府建设的目标还有一定的差距。主要表现在：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"/>
        </w:rPr>
        <w:t>一是学法的深度、广度不够。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>法治工作研究不够深，法治学习抓的不够紧，究其原因是加强法治学习的频次较少，主观上放松了对理论学习的认识。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"/>
        </w:rPr>
        <w:t>二是普法工作的针对性和时效性还不够强。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>普法宣传形式较为单一，创新性不够强，缺少法治宣传的亮点措施和形式，宣传载体及普法阵地建设水平还不够高。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"/>
        </w:rPr>
        <w:t>三是基层法治建设专业人才匮乏。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>乡村两级法治基础薄弱，缺少专业法治人才。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textAlignment w:val="auto"/>
        <w:rPr>
          <w:rFonts w:hint="eastAsia" w:ascii="方正黑体简体" w:hAnsi="黑体" w:eastAsia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黑体" w:eastAsia="方正黑体简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简体" w:hAnsi="黑体" w:eastAsia="方正黑体简体"/>
          <w:color w:val="auto"/>
          <w:sz w:val="32"/>
          <w:szCs w:val="32"/>
        </w:rPr>
        <w:t>、</w:t>
      </w:r>
      <w:r>
        <w:rPr>
          <w:rFonts w:hint="eastAsia" w:ascii="方正黑体简体" w:hAnsi="黑体" w:eastAsia="方正黑体简体"/>
          <w:color w:val="auto"/>
          <w:sz w:val="32"/>
          <w:szCs w:val="32"/>
          <w:lang w:eastAsia="zh-CN"/>
        </w:rPr>
        <w:t>下一步工作思路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40"/>
          <w:lang w:val="en-US" w:eastAsia="zh-CN"/>
        </w:rPr>
        <w:t>（一）进一步强化法治学习。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全面贯彻落实习近平法治思想和上级有关要求，将法治学习作为一项长期且关键的任务，融入日常工作与生活。通过组织专题培训，自学和集中学习相结合，切实提高法律专业知识的深度与广度，为法治实践筑牢根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40"/>
          <w:lang w:val="en-US" w:eastAsia="zh-CN"/>
        </w:rPr>
        <w:t>（二）进一步强化普法宣传。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大力实施法治文化阵地提升，助力实现精准普法，进一步明确法治阵地，内容要素、量化指标，推动法治文化阵地不断完善，提升宣传阵地成效。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40"/>
          <w:lang w:val="en-US" w:eastAsia="zh-CN"/>
        </w:rPr>
        <w:t>（三）进一步完善法治保障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。把加强法治队伍建设作为重点工作、多维度、多渠道提升法治队伍素质。充分利用“一站式矛盾纠纷调解中心”、综治中心、派出所等资源，调解牧民群众矛盾纠纷，提升基层法治建设水平。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持续加强法治学习，强化普法宣传，完善法治保障，不折不扣抓好贯彻落实，确保法治建设在买巴持续走深、走实。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3840" w:firstLineChars="1200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40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40"/>
          <w:lang w:val="en-US" w:eastAsia="zh-CN" w:bidi="ar"/>
        </w:rPr>
        <w:t>买巴乡平安法治办</w:t>
      </w:r>
    </w:p>
    <w:p>
      <w:pPr>
        <w:pStyle w:val="2"/>
        <w:ind w:firstLine="3520" w:firstLineChars="1100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2025年5月21日</w:t>
      </w:r>
    </w:p>
    <w:p/>
    <w:sectPr>
      <w:footerReference r:id="rId3" w:type="default"/>
      <w:pgSz w:w="11906" w:h="16838"/>
      <w:pgMar w:top="2098" w:right="1474" w:bottom="1984" w:left="1588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420" w:leftChars="200" w:right="420" w:rightChars="200"/>
                            <w:textAlignment w:val="auto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420" w:leftChars="200" w:right="420" w:rightChars="200"/>
                      <w:textAlignment w:val="auto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B01BB"/>
    <w:multiLevelType w:val="singleLevel"/>
    <w:tmpl w:val="4FCB01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OTMzMjZiYzBlYzhiNmQ2NTNiY2M5OTNiN2ZmMGMifQ=="/>
  </w:docVars>
  <w:rsids>
    <w:rsidRoot w:val="51704B4D"/>
    <w:rsid w:val="5170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toc 3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840" w:leftChars="4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 首行缩进:  2 字符2"/>
    <w:basedOn w:val="1"/>
    <w:qFormat/>
    <w:uiPriority w:val="0"/>
    <w:pPr>
      <w:spacing w:line="500" w:lineRule="exact"/>
      <w:ind w:firstLine="480" w:firstLineChars="200"/>
    </w:pPr>
    <w:rPr>
      <w:rFonts w:ascii="宋体" w:hAnsi="宋体" w:cs="宋体"/>
      <w:kern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2025-05-21T07:54:00Z</dcterms:created>
  <dc:creator>Administrator</dc:creator>
  <cp:lastModifiedBy>Administrator</cp:lastModifiedBy>
  <dcterms:modified xsi:type="dcterms:W3CDTF">2025-05-21T09:56:39Z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ECE63F66761F4001B8B921DB7023BA80</vt:lpwstr>
  </property>
</Properties>
</file>