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E7" w:rsidRPr="00232605" w:rsidRDefault="00232605" w:rsidP="002A0EC9">
      <w:pPr>
        <w:widowControl/>
        <w:spacing w:line="576" w:lineRule="exact"/>
        <w:jc w:val="center"/>
        <w:rPr>
          <w:rFonts w:ascii="方正小标宋简体" w:eastAsia="方正小标宋简体" w:hAnsi="Times New Roman" w:cs="Times New Roman" w:hint="eastAsia"/>
          <w:kern w:val="0"/>
          <w:sz w:val="44"/>
          <w:szCs w:val="44"/>
        </w:rPr>
      </w:pPr>
      <w:r>
        <w:rPr>
          <w:rFonts w:ascii="方正小标宋简体" w:eastAsia="方正小标宋简体" w:hAnsi="Times New Roman" w:cs="Times New Roman" w:hint="eastAsia"/>
          <w:kern w:val="0"/>
          <w:sz w:val="44"/>
          <w:szCs w:val="44"/>
        </w:rPr>
        <w:t>申扎县</w:t>
      </w:r>
      <w:r w:rsidR="00C452E7" w:rsidRPr="00232605">
        <w:rPr>
          <w:rFonts w:ascii="方正小标宋简体" w:eastAsia="方正小标宋简体" w:hAnsi="Times New Roman" w:cs="Times New Roman" w:hint="eastAsia"/>
          <w:kern w:val="0"/>
          <w:sz w:val="44"/>
          <w:szCs w:val="44"/>
        </w:rPr>
        <w:t>巴扎乡2024年法治政府建设</w:t>
      </w:r>
    </w:p>
    <w:p w:rsidR="00C452E7" w:rsidRPr="00232605" w:rsidRDefault="00C452E7" w:rsidP="002A0EC9">
      <w:pPr>
        <w:widowControl/>
        <w:spacing w:line="576" w:lineRule="exact"/>
        <w:jc w:val="center"/>
        <w:rPr>
          <w:rFonts w:ascii="方正小标宋简体" w:eastAsia="方正小标宋简体" w:hAnsi="Times New Roman" w:cs="Times New Roman" w:hint="eastAsia"/>
          <w:kern w:val="0"/>
          <w:sz w:val="44"/>
          <w:szCs w:val="44"/>
        </w:rPr>
      </w:pPr>
      <w:r w:rsidRPr="00232605">
        <w:rPr>
          <w:rFonts w:ascii="方正小标宋简体" w:eastAsia="方正小标宋简体" w:hAnsi="Times New Roman" w:cs="Times New Roman" w:hint="eastAsia"/>
          <w:kern w:val="0"/>
          <w:sz w:val="44"/>
          <w:szCs w:val="44"/>
        </w:rPr>
        <w:t>工作报告</w:t>
      </w:r>
    </w:p>
    <w:p w:rsidR="00C452E7" w:rsidRDefault="00C452E7" w:rsidP="002A0EC9">
      <w:pPr>
        <w:widowControl/>
        <w:spacing w:line="576" w:lineRule="exact"/>
        <w:jc w:val="left"/>
        <w:rPr>
          <w:rFonts w:ascii="Times New Roman" w:eastAsia="方正仿宋简体" w:hAnsi="Times New Roman" w:cs="Times New Roman"/>
          <w:kern w:val="0"/>
          <w:sz w:val="32"/>
          <w:szCs w:val="32"/>
        </w:rPr>
      </w:pPr>
      <w:r>
        <w:rPr>
          <w:rFonts w:ascii="Times New Roman" w:eastAsia="仿宋" w:hAnsi="Times New Roman" w:cs="Times New Roman"/>
          <w:kern w:val="0"/>
          <w:sz w:val="32"/>
          <w:szCs w:val="32"/>
        </w:rPr>
        <w:t xml:space="preserve">    </w:t>
      </w:r>
      <w:r>
        <w:rPr>
          <w:rFonts w:ascii="Times New Roman" w:eastAsia="方正仿宋简体" w:hAnsi="Times New Roman" w:cs="Times New Roman"/>
          <w:kern w:val="0"/>
          <w:sz w:val="32"/>
          <w:szCs w:val="32"/>
        </w:rPr>
        <w:t>2024</w:t>
      </w:r>
      <w:r>
        <w:rPr>
          <w:rFonts w:ascii="Times New Roman" w:eastAsia="方正仿宋简体" w:hAnsi="Times New Roman" w:cs="Times New Roman" w:hint="eastAsia"/>
          <w:kern w:val="0"/>
          <w:sz w:val="32"/>
          <w:szCs w:val="32"/>
        </w:rPr>
        <w:t>年以来，巴扎乡高度重视法治政府建设工作，按照县委县府、</w:t>
      </w:r>
      <w:r w:rsidR="00354917">
        <w:rPr>
          <w:rFonts w:ascii="Times New Roman" w:eastAsia="方正仿宋简体" w:hAnsi="Times New Roman" w:cs="Times New Roman" w:hint="eastAsia"/>
          <w:kern w:val="0"/>
          <w:sz w:val="32"/>
          <w:szCs w:val="32"/>
        </w:rPr>
        <w:t>司法局的</w:t>
      </w:r>
      <w:r>
        <w:rPr>
          <w:rFonts w:ascii="Times New Roman" w:eastAsia="方正仿宋简体" w:hAnsi="Times New Roman" w:cs="Times New Roman" w:hint="eastAsia"/>
          <w:kern w:val="0"/>
          <w:sz w:val="32"/>
          <w:szCs w:val="32"/>
        </w:rPr>
        <w:t>工作部署下，坚持以习近平新时代中国特色社会主义思想为指导，深入学习贯彻习近平法治思想</w:t>
      </w:r>
      <w:r w:rsidR="00354917">
        <w:rPr>
          <w:rFonts w:ascii="Times New Roman" w:eastAsia="方正仿宋简体" w:hAnsi="Times New Roman" w:cs="Times New Roman" w:hint="eastAsia"/>
          <w:kern w:val="0"/>
          <w:sz w:val="32"/>
          <w:szCs w:val="32"/>
        </w:rPr>
        <w:t>，</w:t>
      </w:r>
      <w:r w:rsidR="00232605">
        <w:rPr>
          <w:rFonts w:ascii="Times New Roman" w:eastAsia="方正仿宋简体" w:hAnsi="Times New Roman" w:cs="Times New Roman" w:hint="eastAsia"/>
          <w:kern w:val="0"/>
          <w:sz w:val="32"/>
          <w:szCs w:val="32"/>
        </w:rPr>
        <w:t>全面落实党的二十大精神，紧紧围绕</w:t>
      </w:r>
      <w:r>
        <w:rPr>
          <w:rFonts w:ascii="Times New Roman" w:eastAsia="方正仿宋简体" w:hAnsi="Times New Roman" w:cs="Times New Roman" w:hint="eastAsia"/>
          <w:kern w:val="0"/>
          <w:sz w:val="32"/>
          <w:szCs w:val="32"/>
        </w:rPr>
        <w:t>县委关于全面依法治县的重大决策部署和县委关于全面依法治县工作要求，</w:t>
      </w:r>
      <w:r w:rsidR="00232605">
        <w:rPr>
          <w:rFonts w:ascii="Times New Roman" w:eastAsia="方正仿宋简体" w:hAnsi="Times New Roman" w:cs="Times New Roman" w:hint="eastAsia"/>
          <w:kern w:val="0"/>
          <w:sz w:val="32"/>
          <w:szCs w:val="32"/>
        </w:rPr>
        <w:t>扎实推进各项工作</w:t>
      </w:r>
      <w:r>
        <w:rPr>
          <w:rFonts w:ascii="Times New Roman" w:eastAsia="方正仿宋简体" w:hAnsi="Times New Roman" w:cs="Times New Roman" w:hint="eastAsia"/>
          <w:kern w:val="0"/>
          <w:sz w:val="32"/>
          <w:szCs w:val="32"/>
        </w:rPr>
        <w:t>，形成了“严格执法、公正司法、全民守法”的良好氛围，为加快推进巴扎乡经济社会高质量发展提供了有力法治保障。现将</w:t>
      </w:r>
      <w:r>
        <w:rPr>
          <w:rFonts w:ascii="Times New Roman" w:eastAsia="方正仿宋简体" w:hAnsi="Times New Roman" w:cs="Times New Roman"/>
          <w:kern w:val="0"/>
          <w:sz w:val="32"/>
          <w:szCs w:val="32"/>
        </w:rPr>
        <w:t>2024</w:t>
      </w:r>
      <w:r>
        <w:rPr>
          <w:rFonts w:ascii="Times New Roman" w:eastAsia="方正仿宋简体" w:hAnsi="Times New Roman" w:cs="Times New Roman" w:hint="eastAsia"/>
          <w:kern w:val="0"/>
          <w:sz w:val="32"/>
          <w:szCs w:val="32"/>
        </w:rPr>
        <w:t>年法治政府建设工作报告如下：</w:t>
      </w:r>
    </w:p>
    <w:p w:rsidR="00C452E7" w:rsidRPr="002A0EC9" w:rsidRDefault="00C452E7" w:rsidP="002A0EC9">
      <w:pPr>
        <w:widowControl/>
        <w:spacing w:line="576" w:lineRule="exact"/>
        <w:jc w:val="left"/>
        <w:rPr>
          <w:rFonts w:ascii="方正黑体简体" w:eastAsia="方正黑体简体" w:hAnsi="Times New Roman" w:cs="Times New Roman" w:hint="eastAsia"/>
          <w:kern w:val="0"/>
          <w:sz w:val="32"/>
          <w:szCs w:val="32"/>
        </w:rPr>
      </w:pPr>
      <w:r>
        <w:rPr>
          <w:rFonts w:ascii="Times New Roman" w:eastAsia="方正仿宋简体" w:hAnsi="Times New Roman" w:cs="Times New Roman"/>
          <w:kern w:val="0"/>
          <w:sz w:val="32"/>
          <w:szCs w:val="32"/>
        </w:rPr>
        <w:t xml:space="preserve"> </w:t>
      </w:r>
      <w:r>
        <w:rPr>
          <w:rFonts w:ascii="Times New Roman" w:eastAsia="方正黑体简体" w:hAnsi="Times New Roman" w:cs="Times New Roman"/>
          <w:kern w:val="0"/>
          <w:sz w:val="32"/>
          <w:szCs w:val="32"/>
        </w:rPr>
        <w:t xml:space="preserve">  </w:t>
      </w:r>
      <w:r w:rsidRPr="002A0EC9">
        <w:rPr>
          <w:rFonts w:ascii="方正黑体简体" w:eastAsia="方正黑体简体" w:hAnsi="Times New Roman" w:cs="Times New Roman" w:hint="eastAsia"/>
          <w:kern w:val="0"/>
          <w:sz w:val="32"/>
          <w:szCs w:val="32"/>
        </w:rPr>
        <w:t xml:space="preserve"> 一、扛牢政治责任，夯实法治建设基础</w:t>
      </w:r>
    </w:p>
    <w:p w:rsidR="00C452E7" w:rsidRDefault="00C452E7" w:rsidP="002A0EC9">
      <w:pPr>
        <w:widowControl/>
        <w:spacing w:line="576" w:lineRule="exact"/>
        <w:ind w:firstLineChars="200" w:firstLine="640"/>
        <w:jc w:val="left"/>
        <w:rPr>
          <w:rFonts w:ascii="Times New Roman" w:eastAsia="方正仿宋简体" w:hAnsi="Times New Roman" w:cs="Times New Roman"/>
          <w:kern w:val="0"/>
          <w:sz w:val="32"/>
          <w:szCs w:val="32"/>
        </w:rPr>
      </w:pPr>
      <w:bookmarkStart w:id="0" w:name="_GoBack"/>
      <w:bookmarkEnd w:id="0"/>
      <w:r>
        <w:rPr>
          <w:rFonts w:ascii="Times New Roman" w:eastAsia="方正仿宋简体" w:hAnsi="Times New Roman" w:cs="Times New Roman" w:hint="eastAsia"/>
          <w:kern w:val="0"/>
          <w:sz w:val="32"/>
          <w:szCs w:val="32"/>
        </w:rPr>
        <w:t>始终从高从严要求，认真履行推进法治建设第一责任人职责。</w:t>
      </w:r>
      <w:r>
        <w:rPr>
          <w:rFonts w:ascii="Times New Roman" w:eastAsia="方正仿宋简体" w:hAnsi="Times New Roman" w:cs="Times New Roman" w:hint="eastAsia"/>
          <w:b/>
          <w:bCs/>
          <w:kern w:val="0"/>
          <w:sz w:val="32"/>
          <w:szCs w:val="32"/>
        </w:rPr>
        <w:t>一是</w:t>
      </w:r>
      <w:r>
        <w:rPr>
          <w:rFonts w:ascii="Times New Roman" w:eastAsia="方正仿宋简体" w:hAnsi="Times New Roman" w:cs="Times New Roman" w:hint="eastAsia"/>
          <w:kern w:val="0"/>
          <w:sz w:val="32"/>
          <w:szCs w:val="32"/>
        </w:rPr>
        <w:t>主动担当履职。坚持把习近平法治思想贯穿乡党委工作全过程，把法治建设作为重点工作，与我乡经济社会发展工作同部署、同推进，及时研究解决有关重大问题，确保法治建设有力有序推进。</w:t>
      </w:r>
      <w:r>
        <w:rPr>
          <w:rFonts w:ascii="Times New Roman" w:eastAsia="方正仿宋简体" w:hAnsi="Times New Roman" w:cs="Times New Roman" w:hint="eastAsia"/>
          <w:b/>
          <w:bCs/>
          <w:kern w:val="0"/>
          <w:sz w:val="32"/>
          <w:szCs w:val="32"/>
        </w:rPr>
        <w:t>二是</w:t>
      </w:r>
      <w:r>
        <w:rPr>
          <w:rFonts w:ascii="Times New Roman" w:eastAsia="方正仿宋简体" w:hAnsi="Times New Roman" w:cs="Times New Roman" w:hint="eastAsia"/>
          <w:kern w:val="0"/>
          <w:sz w:val="32"/>
          <w:szCs w:val="32"/>
        </w:rPr>
        <w:t>完善组织机构。及时调整充实乡村网格化服务管理工作领导小组及法律明白人、法律顾问、调解委员会组成人员，不断健全乡级单位和村委会的法治建设组织机构，全面压实工作责任，细化工作措施，将工作责任落实到个人，形成主要领导总体抓、分管领导具体抓、相关单位和科室协同抓落实的工作格局，确保各项工作有力有效开展。</w:t>
      </w:r>
      <w:r>
        <w:rPr>
          <w:rFonts w:ascii="Times New Roman" w:eastAsia="方正仿宋简体" w:hAnsi="Times New Roman" w:cs="Times New Roman" w:hint="eastAsia"/>
          <w:b/>
          <w:bCs/>
          <w:kern w:val="0"/>
          <w:sz w:val="32"/>
          <w:szCs w:val="32"/>
        </w:rPr>
        <w:t>三是</w:t>
      </w:r>
      <w:r>
        <w:rPr>
          <w:rFonts w:ascii="Times New Roman" w:eastAsia="方正仿宋简体" w:hAnsi="Times New Roman" w:cs="Times New Roman" w:hint="eastAsia"/>
          <w:kern w:val="0"/>
          <w:sz w:val="32"/>
          <w:szCs w:val="32"/>
        </w:rPr>
        <w:t>健全领导机制。进一步完善了法治</w:t>
      </w:r>
      <w:r>
        <w:rPr>
          <w:rFonts w:ascii="Times New Roman" w:eastAsia="方正仿宋简体" w:hAnsi="Times New Roman" w:cs="Times New Roman" w:hint="eastAsia"/>
          <w:kern w:val="0"/>
          <w:sz w:val="32"/>
          <w:szCs w:val="32"/>
        </w:rPr>
        <w:lastRenderedPageBreak/>
        <w:t>政府建设领导小组，坚持履行公众参与合法性审查和集体讨论决定等决策程序，确保始终在法治轨道上履行职能。</w:t>
      </w:r>
    </w:p>
    <w:p w:rsidR="00C452E7" w:rsidRPr="002A0EC9" w:rsidRDefault="00C452E7" w:rsidP="002A0EC9">
      <w:pPr>
        <w:widowControl/>
        <w:spacing w:line="576" w:lineRule="exact"/>
        <w:ind w:left="640"/>
        <w:jc w:val="left"/>
        <w:rPr>
          <w:rFonts w:ascii="方正黑体简体" w:eastAsia="方正黑体简体" w:hAnsi="Times New Roman" w:cs="Times New Roman" w:hint="eastAsia"/>
          <w:kern w:val="0"/>
          <w:sz w:val="32"/>
          <w:szCs w:val="32"/>
        </w:rPr>
      </w:pPr>
      <w:r w:rsidRPr="002A0EC9">
        <w:rPr>
          <w:rFonts w:ascii="方正黑体简体" w:eastAsia="方正黑体简体" w:hAnsi="Times New Roman" w:cs="Times New Roman" w:hint="eastAsia"/>
          <w:kern w:val="0"/>
          <w:sz w:val="32"/>
          <w:szCs w:val="32"/>
        </w:rPr>
        <w:t>二、推进深学细悟，打造过硬法治队伍</w:t>
      </w:r>
    </w:p>
    <w:p w:rsidR="00C452E7" w:rsidRDefault="00C452E7" w:rsidP="002A0EC9">
      <w:pPr>
        <w:widowControl/>
        <w:spacing w:line="576" w:lineRule="exact"/>
        <w:jc w:val="left"/>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持续抓好习近平法治思想及各类法律法规学习宣传，让法治逐渐成为领导干部的思维方式和行为习惯。</w:t>
      </w:r>
      <w:r>
        <w:rPr>
          <w:rFonts w:ascii="Times New Roman" w:eastAsia="方正仿宋简体" w:hAnsi="Times New Roman" w:cs="Times New Roman" w:hint="eastAsia"/>
          <w:b/>
          <w:bCs/>
          <w:kern w:val="0"/>
          <w:sz w:val="32"/>
          <w:szCs w:val="32"/>
        </w:rPr>
        <w:t>一是</w:t>
      </w:r>
      <w:r>
        <w:rPr>
          <w:rFonts w:ascii="Times New Roman" w:eastAsia="方正仿宋简体" w:hAnsi="Times New Roman" w:cs="Times New Roman" w:hint="eastAsia"/>
          <w:kern w:val="0"/>
          <w:sz w:val="32"/>
          <w:szCs w:val="32"/>
        </w:rPr>
        <w:t>抓实法治学习。带头学习习近平总书记全面依法治国新理念新思想新战略，通过党委会、党委理论学习中心组、支部学习等形式集中学习习近平法治思想、党的二十大报告、宪法、民法典、党章、党员纪律处分条例等</w:t>
      </w:r>
      <w:r>
        <w:rPr>
          <w:rFonts w:ascii="Times New Roman" w:eastAsia="方正仿宋简体" w:hAnsi="Times New Roman" w:cs="Times New Roman"/>
          <w:kern w:val="0"/>
          <w:sz w:val="32"/>
          <w:szCs w:val="32"/>
        </w:rPr>
        <w:t>16</w:t>
      </w:r>
      <w:r>
        <w:rPr>
          <w:rFonts w:ascii="Times New Roman" w:eastAsia="方正仿宋简体" w:hAnsi="Times New Roman" w:cs="Times New Roman" w:hint="eastAsia"/>
          <w:kern w:val="0"/>
          <w:sz w:val="32"/>
          <w:szCs w:val="32"/>
        </w:rPr>
        <w:t>次，深入学习领会习近平法治思想的丰富内涵、精神实质和实践要求，切实增强法治学习宣传的实效性，进一步强化广大党员干部的责任意识、使命意识、担当意识。</w:t>
      </w:r>
      <w:r>
        <w:rPr>
          <w:rFonts w:ascii="Times New Roman" w:eastAsia="方正仿宋简体" w:hAnsi="Times New Roman" w:cs="Times New Roman" w:hint="eastAsia"/>
          <w:b/>
          <w:bCs/>
          <w:kern w:val="0"/>
          <w:sz w:val="32"/>
          <w:szCs w:val="32"/>
        </w:rPr>
        <w:t>二是</w:t>
      </w:r>
      <w:r>
        <w:rPr>
          <w:rFonts w:ascii="Times New Roman" w:eastAsia="方正仿宋简体" w:hAnsi="Times New Roman" w:cs="Times New Roman" w:hint="eastAsia"/>
          <w:kern w:val="0"/>
          <w:sz w:val="32"/>
          <w:szCs w:val="32"/>
        </w:rPr>
        <w:t>提升法治素养。定期组织全乡干部开展法治教育培训，不断增强机关干部的依法履职意识和依法行政理念并加强日常督查检查，及时掌握党员干部依法行政、遵守法律和党规党纪的情况，引导养成办事依法、遇事找法、解决问题用法的良好习惯。</w:t>
      </w:r>
      <w:r>
        <w:rPr>
          <w:rFonts w:ascii="Times New Roman" w:eastAsia="方正仿宋简体" w:hAnsi="Times New Roman" w:cs="Times New Roman" w:hint="eastAsia"/>
          <w:b/>
          <w:bCs/>
          <w:kern w:val="0"/>
          <w:sz w:val="32"/>
          <w:szCs w:val="32"/>
        </w:rPr>
        <w:t>三是</w:t>
      </w:r>
      <w:r>
        <w:rPr>
          <w:rFonts w:ascii="Times New Roman" w:eastAsia="方正仿宋简体" w:hAnsi="Times New Roman" w:cs="Times New Roman" w:hint="eastAsia"/>
          <w:kern w:val="0"/>
          <w:sz w:val="32"/>
          <w:szCs w:val="32"/>
        </w:rPr>
        <w:t>树立鲜明导向。把遵守法律、依法办事情况作为干部配备、评先树优的重要内容，相同条件下优先使用法治素养好、依法办事能力强的干部，树立重视法治素养和法治能力的用人导向。</w:t>
      </w:r>
    </w:p>
    <w:p w:rsidR="00C452E7" w:rsidRPr="002A0EC9" w:rsidRDefault="00C452E7" w:rsidP="002A0EC9">
      <w:pPr>
        <w:widowControl/>
        <w:spacing w:line="576" w:lineRule="exact"/>
        <w:ind w:left="640"/>
        <w:jc w:val="left"/>
        <w:rPr>
          <w:rFonts w:ascii="方正黑体简体" w:eastAsia="方正黑体简体" w:hAnsi="Times New Roman" w:cs="Times New Roman" w:hint="eastAsia"/>
          <w:kern w:val="0"/>
          <w:sz w:val="32"/>
          <w:szCs w:val="32"/>
        </w:rPr>
      </w:pPr>
      <w:r w:rsidRPr="002A0EC9">
        <w:rPr>
          <w:rFonts w:ascii="方正黑体简体" w:eastAsia="方正黑体简体" w:hAnsi="Times New Roman" w:cs="Times New Roman" w:hint="eastAsia"/>
          <w:kern w:val="0"/>
          <w:sz w:val="32"/>
          <w:szCs w:val="32"/>
        </w:rPr>
        <w:t>三、紧抓重点环节，全面推进依法行政</w:t>
      </w:r>
    </w:p>
    <w:p w:rsidR="00C452E7" w:rsidRDefault="00C452E7" w:rsidP="002A0EC9">
      <w:pPr>
        <w:spacing w:line="576" w:lineRule="exact"/>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坚决贯彻落实习近平法治思想，围绕重点环节全力抓好法治建设，不断提高依法行政水平。</w:t>
      </w:r>
      <w:r>
        <w:rPr>
          <w:rFonts w:ascii="Times New Roman" w:eastAsia="方正仿宋简体" w:hAnsi="Times New Roman" w:cs="Times New Roman" w:hint="eastAsia"/>
          <w:b/>
          <w:bCs/>
          <w:kern w:val="0"/>
          <w:sz w:val="32"/>
          <w:szCs w:val="32"/>
        </w:rPr>
        <w:t>一是</w:t>
      </w:r>
      <w:r>
        <w:rPr>
          <w:rFonts w:ascii="Times New Roman" w:eastAsia="方正仿宋简体" w:hAnsi="Times New Roman" w:cs="Times New Roman" w:hint="eastAsia"/>
          <w:kern w:val="0"/>
          <w:sz w:val="32"/>
          <w:szCs w:val="32"/>
        </w:rPr>
        <w:t>营造全民守法浓厚氛围。带头落实普法责任制，以</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法律进机关、法律进村居、法律进寺庙、</w:t>
      </w:r>
      <w:r>
        <w:rPr>
          <w:rFonts w:ascii="Times New Roman" w:eastAsia="方正仿宋简体" w:hAnsi="Times New Roman" w:cs="Times New Roman" w:hint="eastAsia"/>
          <w:kern w:val="0"/>
          <w:sz w:val="32"/>
          <w:szCs w:val="32"/>
        </w:rPr>
        <w:lastRenderedPageBreak/>
        <w:t>法律进学校、法律进家庭</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为抓手，大力宣传宪法、民法典、未成年人保护法、预防未成年人犯罪法、国家安全法、道路交通安全法、食品药品安全法、网络安全法、环境保护法、禁毒知识、扫黑除恶等各类法律法规知识宣讲</w:t>
      </w:r>
      <w:r>
        <w:rPr>
          <w:rFonts w:ascii="Times New Roman" w:eastAsia="方正仿宋简体" w:hAnsi="Times New Roman" w:cs="Times New Roman"/>
          <w:kern w:val="0"/>
          <w:sz w:val="32"/>
          <w:szCs w:val="32"/>
        </w:rPr>
        <w:t>30</w:t>
      </w:r>
      <w:r>
        <w:rPr>
          <w:rFonts w:ascii="Times New Roman" w:eastAsia="方正仿宋简体" w:hAnsi="Times New Roman" w:cs="Times New Roman" w:hint="eastAsia"/>
          <w:kern w:val="0"/>
          <w:sz w:val="32"/>
          <w:szCs w:val="32"/>
        </w:rPr>
        <w:t>余场次，发放宣传资料（礼品）</w:t>
      </w:r>
      <w:r>
        <w:rPr>
          <w:rFonts w:ascii="Times New Roman" w:eastAsia="方正仿宋简体" w:hAnsi="Times New Roman" w:cs="Times New Roman"/>
          <w:kern w:val="0"/>
          <w:sz w:val="32"/>
          <w:szCs w:val="32"/>
        </w:rPr>
        <w:t>2000</w:t>
      </w:r>
      <w:r>
        <w:rPr>
          <w:rFonts w:ascii="Times New Roman" w:eastAsia="方正仿宋简体" w:hAnsi="Times New Roman" w:cs="Times New Roman" w:hint="eastAsia"/>
          <w:kern w:val="0"/>
          <w:sz w:val="32"/>
          <w:szCs w:val="32"/>
        </w:rPr>
        <w:t>余份，悬挂横幅、</w:t>
      </w:r>
      <w:r>
        <w:rPr>
          <w:rFonts w:ascii="Times New Roman" w:eastAsia="方正仿宋简体" w:hAnsi="Times New Roman" w:cs="Times New Roman"/>
          <w:kern w:val="0"/>
          <w:sz w:val="32"/>
          <w:szCs w:val="32"/>
        </w:rPr>
        <w:t>LED20</w:t>
      </w:r>
      <w:r>
        <w:rPr>
          <w:rFonts w:ascii="Times New Roman" w:eastAsia="方正仿宋简体" w:hAnsi="Times New Roman" w:cs="Times New Roman" w:hint="eastAsia"/>
          <w:kern w:val="0"/>
          <w:sz w:val="32"/>
          <w:szCs w:val="32"/>
        </w:rPr>
        <w:t>余条；受教育人数达</w:t>
      </w:r>
      <w:r>
        <w:rPr>
          <w:rFonts w:ascii="Times New Roman" w:eastAsia="方正仿宋简体" w:hAnsi="Times New Roman" w:cs="Times New Roman"/>
          <w:kern w:val="0"/>
          <w:sz w:val="32"/>
          <w:szCs w:val="32"/>
        </w:rPr>
        <w:t>1000</w:t>
      </w:r>
      <w:r>
        <w:rPr>
          <w:rFonts w:ascii="Times New Roman" w:eastAsia="方正仿宋简体" w:hAnsi="Times New Roman" w:cs="Times New Roman" w:hint="eastAsia"/>
          <w:kern w:val="0"/>
          <w:sz w:val="32"/>
          <w:szCs w:val="32"/>
        </w:rPr>
        <w:t>余人次。</w:t>
      </w:r>
      <w:r>
        <w:rPr>
          <w:rFonts w:ascii="Times New Roman" w:eastAsia="方正仿宋简体" w:hAnsi="Times New Roman" w:cs="Times New Roman" w:hint="eastAsia"/>
          <w:b/>
          <w:bCs/>
          <w:kern w:val="0"/>
          <w:sz w:val="32"/>
          <w:szCs w:val="32"/>
        </w:rPr>
        <w:t>二是</w:t>
      </w:r>
      <w:r>
        <w:rPr>
          <w:rFonts w:ascii="Times New Roman" w:eastAsia="方正仿宋简体" w:hAnsi="Times New Roman" w:cs="Times New Roman" w:hint="eastAsia"/>
          <w:kern w:val="0"/>
          <w:sz w:val="32"/>
          <w:szCs w:val="32"/>
        </w:rPr>
        <w:t>通过制作宣传展板、横幅、</w:t>
      </w:r>
      <w:r>
        <w:rPr>
          <w:rFonts w:ascii="Times New Roman" w:eastAsia="方正仿宋简体" w:hAnsi="Times New Roman" w:cs="Times New Roman"/>
          <w:kern w:val="0"/>
          <w:sz w:val="32"/>
          <w:szCs w:val="32"/>
        </w:rPr>
        <w:t>LED</w:t>
      </w:r>
      <w:r>
        <w:rPr>
          <w:rFonts w:ascii="Times New Roman" w:eastAsia="方正仿宋简体" w:hAnsi="Times New Roman" w:cs="Times New Roman" w:hint="eastAsia"/>
          <w:kern w:val="0"/>
          <w:sz w:val="32"/>
          <w:szCs w:val="32"/>
        </w:rPr>
        <w:t>、微信群推送等多种方式在</w:t>
      </w:r>
      <w:r>
        <w:rPr>
          <w:rFonts w:ascii="Times New Roman" w:eastAsia="方正仿宋简体" w:hAnsi="Times New Roman" w:cs="Times New Roman"/>
          <w:kern w:val="0"/>
          <w:sz w:val="32"/>
          <w:szCs w:val="32"/>
        </w:rPr>
        <w:t>3</w:t>
      </w:r>
      <w:r>
        <w:rPr>
          <w:rFonts w:ascii="Times New Roman" w:eastAsia="方正仿宋简体" w:hAnsi="Times New Roman" w:cs="Times New Roman" w:hint="eastAsia"/>
          <w:kern w:val="0"/>
          <w:sz w:val="32"/>
          <w:szCs w:val="32"/>
        </w:rPr>
        <w:t>月综治宣传月、</w:t>
      </w:r>
      <w:r>
        <w:rPr>
          <w:rFonts w:ascii="Times New Roman" w:eastAsia="方正仿宋简体" w:hAnsi="Times New Roman" w:cs="Times New Roman"/>
          <w:kern w:val="0"/>
          <w:sz w:val="32"/>
          <w:szCs w:val="32"/>
        </w:rPr>
        <w:t>4.15</w:t>
      </w:r>
      <w:r>
        <w:rPr>
          <w:rFonts w:ascii="Times New Roman" w:eastAsia="方正仿宋简体" w:hAnsi="Times New Roman" w:cs="Times New Roman" w:hint="eastAsia"/>
          <w:kern w:val="0"/>
          <w:sz w:val="32"/>
          <w:szCs w:val="32"/>
        </w:rPr>
        <w:t>国家安全日、</w:t>
      </w:r>
      <w:r>
        <w:rPr>
          <w:rFonts w:ascii="Times New Roman" w:eastAsia="方正仿宋简体" w:hAnsi="Times New Roman" w:cs="Times New Roman"/>
          <w:kern w:val="0"/>
          <w:sz w:val="32"/>
          <w:szCs w:val="32"/>
        </w:rPr>
        <w:t>5.12</w:t>
      </w:r>
      <w:r>
        <w:rPr>
          <w:rFonts w:ascii="Times New Roman" w:eastAsia="方正仿宋简体" w:hAnsi="Times New Roman" w:cs="Times New Roman" w:hint="eastAsia"/>
          <w:kern w:val="0"/>
          <w:sz w:val="32"/>
          <w:szCs w:val="32"/>
        </w:rPr>
        <w:t>防灾减灾日</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kern w:val="0"/>
          <w:sz w:val="32"/>
          <w:szCs w:val="32"/>
        </w:rPr>
        <w:t xml:space="preserve"> 6.26</w:t>
      </w:r>
      <w:r>
        <w:rPr>
          <w:rFonts w:ascii="Times New Roman" w:eastAsia="方正仿宋简体" w:hAnsi="Times New Roman" w:cs="Times New Roman" w:hint="eastAsia"/>
          <w:kern w:val="0"/>
          <w:sz w:val="32"/>
          <w:szCs w:val="32"/>
        </w:rPr>
        <w:t>国际禁毒日，</w:t>
      </w:r>
      <w:r>
        <w:rPr>
          <w:rFonts w:ascii="Times New Roman" w:eastAsia="方正仿宋简体" w:hAnsi="Times New Roman" w:cs="Times New Roman"/>
          <w:kern w:val="0"/>
          <w:sz w:val="32"/>
          <w:szCs w:val="32"/>
        </w:rPr>
        <w:t>6</w:t>
      </w:r>
      <w:r>
        <w:rPr>
          <w:rFonts w:ascii="Times New Roman" w:eastAsia="方正仿宋简体" w:hAnsi="Times New Roman" w:cs="Times New Roman" w:hint="eastAsia"/>
          <w:kern w:val="0"/>
          <w:sz w:val="32"/>
          <w:szCs w:val="32"/>
        </w:rPr>
        <w:t>月平安宣传周，</w:t>
      </w:r>
      <w:r>
        <w:rPr>
          <w:rFonts w:ascii="Times New Roman" w:eastAsia="方正仿宋简体" w:hAnsi="Times New Roman" w:cs="Times New Roman"/>
          <w:kern w:val="0"/>
          <w:sz w:val="32"/>
          <w:szCs w:val="32"/>
        </w:rPr>
        <w:t>9.16</w:t>
      </w:r>
      <w:r>
        <w:rPr>
          <w:rFonts w:ascii="Times New Roman" w:eastAsia="方正仿宋简体" w:hAnsi="Times New Roman" w:cs="Times New Roman" w:hint="eastAsia"/>
          <w:kern w:val="0"/>
          <w:sz w:val="32"/>
          <w:szCs w:val="32"/>
        </w:rPr>
        <w:t>平安西藏宣传日，</w:t>
      </w:r>
      <w:r>
        <w:rPr>
          <w:rFonts w:ascii="Times New Roman" w:eastAsia="方正仿宋简体" w:hAnsi="Times New Roman" w:cs="Times New Roman"/>
          <w:kern w:val="0"/>
          <w:sz w:val="32"/>
          <w:szCs w:val="32"/>
        </w:rPr>
        <w:t>12.4</w:t>
      </w:r>
      <w:r>
        <w:rPr>
          <w:rFonts w:ascii="Times New Roman" w:eastAsia="方正仿宋简体" w:hAnsi="Times New Roman" w:cs="Times New Roman" w:hint="eastAsia"/>
          <w:kern w:val="0"/>
          <w:sz w:val="32"/>
          <w:szCs w:val="32"/>
        </w:rPr>
        <w:t>国家宪法宣传日等重要宣传环节，在群众聚集的地方开展与群众生活息息相关的法律法规知识</w:t>
      </w:r>
      <w:r>
        <w:rPr>
          <w:rFonts w:ascii="Times New Roman" w:eastAsia="方正仿宋简体" w:hAnsi="Times New Roman" w:cs="Times New Roman"/>
          <w:kern w:val="0"/>
          <w:sz w:val="32"/>
          <w:szCs w:val="32"/>
        </w:rPr>
        <w:t>30</w:t>
      </w:r>
      <w:r>
        <w:rPr>
          <w:rFonts w:ascii="Times New Roman" w:eastAsia="方正仿宋简体" w:hAnsi="Times New Roman" w:cs="Times New Roman" w:hint="eastAsia"/>
          <w:kern w:val="0"/>
          <w:sz w:val="32"/>
          <w:szCs w:val="32"/>
        </w:rPr>
        <w:t>余场次，发放宣传资料（礼品）</w:t>
      </w:r>
      <w:r>
        <w:rPr>
          <w:rFonts w:ascii="Times New Roman" w:eastAsia="方正仿宋简体" w:hAnsi="Times New Roman" w:cs="Times New Roman"/>
          <w:kern w:val="0"/>
          <w:sz w:val="32"/>
          <w:szCs w:val="32"/>
        </w:rPr>
        <w:t>5000</w:t>
      </w:r>
      <w:r>
        <w:rPr>
          <w:rFonts w:ascii="Times New Roman" w:eastAsia="方正仿宋简体" w:hAnsi="Times New Roman" w:cs="Times New Roman" w:hint="eastAsia"/>
          <w:kern w:val="0"/>
          <w:sz w:val="32"/>
          <w:szCs w:val="32"/>
        </w:rPr>
        <w:t>余份，微信推送</w:t>
      </w:r>
      <w:r>
        <w:rPr>
          <w:rFonts w:ascii="Times New Roman" w:eastAsia="方正仿宋简体" w:hAnsi="Times New Roman" w:cs="Times New Roman"/>
          <w:kern w:val="0"/>
          <w:sz w:val="32"/>
          <w:szCs w:val="32"/>
        </w:rPr>
        <w:t>2000</w:t>
      </w:r>
      <w:r>
        <w:rPr>
          <w:rFonts w:ascii="Times New Roman" w:eastAsia="方正仿宋简体" w:hAnsi="Times New Roman" w:cs="Times New Roman" w:hint="eastAsia"/>
          <w:kern w:val="0"/>
          <w:sz w:val="32"/>
          <w:szCs w:val="32"/>
        </w:rPr>
        <w:t>余条，悬挂横幅、</w:t>
      </w:r>
      <w:r>
        <w:rPr>
          <w:rFonts w:ascii="Times New Roman" w:eastAsia="方正仿宋简体" w:hAnsi="Times New Roman" w:cs="Times New Roman"/>
          <w:kern w:val="0"/>
          <w:sz w:val="32"/>
          <w:szCs w:val="32"/>
        </w:rPr>
        <w:t>LED</w:t>
      </w:r>
      <w:r>
        <w:rPr>
          <w:rFonts w:ascii="Times New Roman" w:eastAsia="方正仿宋简体" w:hAnsi="Times New Roman" w:cs="Times New Roman" w:hint="eastAsia"/>
          <w:kern w:val="0"/>
          <w:sz w:val="32"/>
          <w:szCs w:val="32"/>
        </w:rPr>
        <w:t>标语</w:t>
      </w:r>
      <w:r>
        <w:rPr>
          <w:rFonts w:ascii="Times New Roman" w:eastAsia="方正仿宋简体" w:hAnsi="Times New Roman" w:cs="Times New Roman"/>
          <w:kern w:val="0"/>
          <w:sz w:val="32"/>
          <w:szCs w:val="32"/>
        </w:rPr>
        <w:t xml:space="preserve"> 1000</w:t>
      </w:r>
      <w:r>
        <w:rPr>
          <w:rFonts w:ascii="Times New Roman" w:eastAsia="方正仿宋简体" w:hAnsi="Times New Roman" w:cs="Times New Roman" w:hint="eastAsia"/>
          <w:kern w:val="0"/>
          <w:sz w:val="32"/>
          <w:szCs w:val="32"/>
        </w:rPr>
        <w:t>条，现场解答群众疑惑</w:t>
      </w:r>
      <w:r>
        <w:rPr>
          <w:rFonts w:ascii="Times New Roman" w:eastAsia="方正仿宋简体" w:hAnsi="Times New Roman" w:cs="Times New Roman"/>
          <w:kern w:val="0"/>
          <w:sz w:val="32"/>
          <w:szCs w:val="32"/>
        </w:rPr>
        <w:t>500</w:t>
      </w:r>
      <w:r>
        <w:rPr>
          <w:rFonts w:ascii="Times New Roman" w:eastAsia="方正仿宋简体" w:hAnsi="Times New Roman" w:cs="Times New Roman" w:hint="eastAsia"/>
          <w:kern w:val="0"/>
          <w:sz w:val="32"/>
          <w:szCs w:val="32"/>
        </w:rPr>
        <w:t>余次，受教育群众达</w:t>
      </w:r>
      <w:r>
        <w:rPr>
          <w:rFonts w:ascii="Times New Roman" w:eastAsia="方正仿宋简体" w:hAnsi="Times New Roman" w:cs="Times New Roman"/>
          <w:kern w:val="0"/>
          <w:sz w:val="32"/>
          <w:szCs w:val="32"/>
        </w:rPr>
        <w:t>2000</w:t>
      </w:r>
      <w:r>
        <w:rPr>
          <w:rFonts w:ascii="Times New Roman" w:eastAsia="方正仿宋简体" w:hAnsi="Times New Roman" w:cs="Times New Roman" w:hint="eastAsia"/>
          <w:kern w:val="0"/>
          <w:sz w:val="32"/>
          <w:szCs w:val="32"/>
        </w:rPr>
        <w:t>余人，不断提升群众法治思维和法治意识，</w:t>
      </w:r>
      <w:r>
        <w:rPr>
          <w:rFonts w:ascii="Times New Roman" w:eastAsia="方正仿宋简体" w:hAnsi="Times New Roman" w:cs="Times New Roman" w:hint="eastAsia"/>
          <w:b/>
          <w:bCs/>
          <w:kern w:val="0"/>
          <w:sz w:val="32"/>
          <w:szCs w:val="32"/>
        </w:rPr>
        <w:t>三是</w:t>
      </w:r>
      <w:r>
        <w:rPr>
          <w:rFonts w:ascii="Times New Roman" w:eastAsia="方正仿宋简体" w:hAnsi="Times New Roman" w:cs="Times New Roman" w:hint="eastAsia"/>
          <w:kern w:val="0"/>
          <w:sz w:val="32"/>
          <w:szCs w:val="32"/>
        </w:rPr>
        <w:t>严格执行重大决策法定程序。凡重大决策，在充分调查研究、广泛征求意见的基础上，通过党委会集体讨论决定，坚决做到严格、依法、公开、公正，确保依法开展工作。</w:t>
      </w:r>
      <w:r>
        <w:rPr>
          <w:rFonts w:ascii="Times New Roman" w:eastAsia="方正仿宋简体" w:hAnsi="Times New Roman" w:cs="Times New Roman" w:hint="eastAsia"/>
          <w:b/>
          <w:bCs/>
          <w:kern w:val="0"/>
          <w:sz w:val="32"/>
          <w:szCs w:val="32"/>
        </w:rPr>
        <w:t>四是</w:t>
      </w:r>
      <w:r>
        <w:rPr>
          <w:rFonts w:ascii="Times New Roman" w:eastAsia="方正仿宋简体" w:hAnsi="Times New Roman" w:cs="Times New Roman" w:hint="eastAsia"/>
          <w:kern w:val="0"/>
          <w:sz w:val="32"/>
          <w:szCs w:val="32"/>
        </w:rPr>
        <w:t>全面推进党务政务公开。将重点项目实施、社会公益事业、提案建议办理等老百姓密切关注的热点问题，通过</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宣传栏</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等方式及时予以公开，广泛接受群众监督，主动接受群众质询，不断增强工作的透明度。</w:t>
      </w:r>
    </w:p>
    <w:p w:rsidR="00C452E7" w:rsidRPr="002A0EC9" w:rsidRDefault="00C452E7" w:rsidP="002A0EC9">
      <w:pPr>
        <w:widowControl/>
        <w:spacing w:line="576" w:lineRule="exact"/>
        <w:jc w:val="left"/>
        <w:rPr>
          <w:rFonts w:ascii="方正黑体简体" w:eastAsia="方正黑体简体" w:hAnsi="Times New Roman" w:cs="Times New Roman" w:hint="eastAsia"/>
          <w:bCs/>
          <w:kern w:val="0"/>
          <w:sz w:val="32"/>
          <w:szCs w:val="32"/>
        </w:rPr>
      </w:pPr>
      <w:r>
        <w:rPr>
          <w:rFonts w:ascii="Times New Roman" w:eastAsia="方正仿宋简体" w:hAnsi="Times New Roman" w:cs="Times New Roman"/>
          <w:b/>
          <w:bCs/>
          <w:kern w:val="0"/>
          <w:sz w:val="32"/>
          <w:szCs w:val="32"/>
        </w:rPr>
        <w:t xml:space="preserve"> </w:t>
      </w:r>
      <w:r w:rsidRPr="002A0EC9">
        <w:rPr>
          <w:rFonts w:ascii="方正黑体简体" w:eastAsia="方正黑体简体" w:hAnsi="Times New Roman" w:cs="Times New Roman" w:hint="eastAsia"/>
          <w:b/>
          <w:bCs/>
          <w:kern w:val="0"/>
          <w:sz w:val="32"/>
          <w:szCs w:val="32"/>
        </w:rPr>
        <w:t xml:space="preserve">  </w:t>
      </w:r>
      <w:r w:rsidRPr="002A0EC9">
        <w:rPr>
          <w:rFonts w:ascii="方正黑体简体" w:eastAsia="方正黑体简体" w:hAnsi="Times New Roman" w:cs="Times New Roman" w:hint="eastAsia"/>
          <w:bCs/>
          <w:kern w:val="0"/>
          <w:sz w:val="32"/>
          <w:szCs w:val="32"/>
        </w:rPr>
        <w:t xml:space="preserve"> 四</w:t>
      </w:r>
      <w:r w:rsidRPr="002A0EC9">
        <w:rPr>
          <w:rFonts w:ascii="方正黑体简体" w:eastAsia="方正黑体简体" w:hAnsi="Times New Roman" w:cs="Times New Roman" w:hint="eastAsia"/>
          <w:kern w:val="0"/>
          <w:sz w:val="32"/>
          <w:szCs w:val="32"/>
        </w:rPr>
        <w:t>、</w:t>
      </w:r>
      <w:r w:rsidRPr="002A0EC9">
        <w:rPr>
          <w:rFonts w:ascii="方正黑体简体" w:eastAsia="方正黑体简体" w:hAnsi="Times New Roman" w:cs="Times New Roman" w:hint="eastAsia"/>
          <w:bCs/>
          <w:kern w:val="0"/>
          <w:sz w:val="32"/>
          <w:szCs w:val="32"/>
        </w:rPr>
        <w:t>树牢法治理念，拓展提升治理效能</w:t>
      </w:r>
    </w:p>
    <w:p w:rsidR="00C452E7" w:rsidRDefault="00C452E7" w:rsidP="002A0EC9">
      <w:pPr>
        <w:widowControl/>
        <w:spacing w:line="576" w:lineRule="exact"/>
        <w:jc w:val="left"/>
        <w:rPr>
          <w:rFonts w:ascii="Times New Roman" w:eastAsia="方正仿宋简体" w:hAnsi="Times New Roman" w:cs="Times New Roman" w:hint="eastAsia"/>
          <w:kern w:val="0"/>
          <w:sz w:val="32"/>
          <w:szCs w:val="32"/>
        </w:rPr>
      </w:pPr>
      <w:r>
        <w:rPr>
          <w:rFonts w:ascii="Times New Roman" w:eastAsia="方正仿宋简体" w:hAnsi="Times New Roman" w:cs="Times New Roman"/>
          <w:b/>
          <w:bCs/>
          <w:kern w:val="0"/>
          <w:sz w:val="32"/>
          <w:szCs w:val="32"/>
        </w:rPr>
        <w:t xml:space="preserve">    </w:t>
      </w:r>
      <w:r>
        <w:rPr>
          <w:rFonts w:ascii="Times New Roman" w:eastAsia="方正仿宋简体" w:hAnsi="Times New Roman" w:cs="Times New Roman" w:hint="eastAsia"/>
          <w:kern w:val="0"/>
          <w:sz w:val="32"/>
          <w:szCs w:val="32"/>
        </w:rPr>
        <w:t>聚焦巴扎经济、社会发展的难点痛点，注重运用法治思维和法治方式解决问题，推动法治优势向治理效能转变。</w:t>
      </w:r>
      <w:r>
        <w:rPr>
          <w:rFonts w:ascii="Times New Roman" w:eastAsia="方正仿宋简体" w:hAnsi="Times New Roman" w:cs="Times New Roman" w:hint="eastAsia"/>
          <w:b/>
          <w:bCs/>
          <w:kern w:val="0"/>
          <w:sz w:val="32"/>
          <w:szCs w:val="32"/>
        </w:rPr>
        <w:t>一是</w:t>
      </w:r>
      <w:r>
        <w:rPr>
          <w:rFonts w:ascii="Times New Roman" w:eastAsia="方正仿宋简体" w:hAnsi="Times New Roman" w:cs="Times New Roman" w:hint="eastAsia"/>
          <w:kern w:val="0"/>
          <w:sz w:val="32"/>
          <w:szCs w:val="32"/>
        </w:rPr>
        <w:t>积极化</w:t>
      </w:r>
      <w:r>
        <w:rPr>
          <w:rFonts w:ascii="Times New Roman" w:eastAsia="方正仿宋简体" w:hAnsi="Times New Roman" w:cs="Times New Roman" w:hint="eastAsia"/>
          <w:kern w:val="0"/>
          <w:sz w:val="32"/>
          <w:szCs w:val="32"/>
        </w:rPr>
        <w:lastRenderedPageBreak/>
        <w:t>解社会矛盾。坚持和发展</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枫桥经验</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，发挥</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一站式</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矛盾纠纷调处中心作用，不断发扬</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四下基层</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的好传统，坚持发现在早、解决在小的工作理念共排查矛盾纠纷和信访隐患</w:t>
      </w:r>
      <w:r>
        <w:rPr>
          <w:rFonts w:ascii="Times New Roman" w:eastAsia="方正仿宋简体" w:hAnsi="Times New Roman" w:cs="Times New Roman"/>
          <w:kern w:val="0"/>
          <w:sz w:val="32"/>
          <w:szCs w:val="32"/>
        </w:rPr>
        <w:t>400</w:t>
      </w:r>
      <w:r>
        <w:rPr>
          <w:rFonts w:ascii="Times New Roman" w:eastAsia="方正仿宋简体" w:hAnsi="Times New Roman" w:cs="Times New Roman" w:hint="eastAsia"/>
          <w:kern w:val="0"/>
          <w:sz w:val="32"/>
          <w:szCs w:val="32"/>
        </w:rPr>
        <w:t>余次，发现</w:t>
      </w:r>
      <w:r>
        <w:rPr>
          <w:rFonts w:ascii="Times New Roman" w:eastAsia="方正仿宋简体" w:hAnsi="Times New Roman" w:cs="Times New Roman"/>
          <w:kern w:val="0"/>
          <w:sz w:val="32"/>
          <w:szCs w:val="32"/>
        </w:rPr>
        <w:t>2</w:t>
      </w:r>
      <w:r>
        <w:rPr>
          <w:rFonts w:ascii="Times New Roman" w:eastAsia="方正仿宋简体" w:hAnsi="Times New Roman" w:cs="Times New Roman" w:hint="eastAsia"/>
          <w:kern w:val="0"/>
          <w:sz w:val="32"/>
          <w:szCs w:val="32"/>
        </w:rPr>
        <w:t>婚姻家庭纠纷和</w:t>
      </w:r>
      <w:r>
        <w:rPr>
          <w:rFonts w:ascii="Times New Roman" w:eastAsia="方正仿宋简体" w:hAnsi="Times New Roman" w:cs="Times New Roman"/>
          <w:kern w:val="0"/>
          <w:sz w:val="32"/>
          <w:szCs w:val="32"/>
        </w:rPr>
        <w:t>1</w:t>
      </w:r>
      <w:r>
        <w:rPr>
          <w:rFonts w:ascii="Times New Roman" w:eastAsia="方正仿宋简体" w:hAnsi="Times New Roman" w:cs="Times New Roman" w:hint="eastAsia"/>
          <w:kern w:val="0"/>
          <w:sz w:val="32"/>
          <w:szCs w:val="32"/>
        </w:rPr>
        <w:t>起拖欠民工工资的信访隐患问题均已协调。</w:t>
      </w:r>
      <w:r>
        <w:rPr>
          <w:rFonts w:ascii="Times New Roman" w:eastAsia="方正仿宋简体" w:hAnsi="Times New Roman" w:cs="Times New Roman" w:hint="eastAsia"/>
          <w:b/>
          <w:bCs/>
          <w:kern w:val="0"/>
          <w:sz w:val="32"/>
          <w:szCs w:val="32"/>
        </w:rPr>
        <w:t>二是</w:t>
      </w:r>
      <w:r>
        <w:rPr>
          <w:rFonts w:ascii="Times New Roman" w:eastAsia="方正仿宋简体" w:hAnsi="Times New Roman" w:cs="Times New Roman" w:hint="eastAsia"/>
          <w:kern w:val="0"/>
          <w:sz w:val="32"/>
          <w:szCs w:val="32"/>
        </w:rPr>
        <w:t>强化日常监督检查。安排纪委、派出所、平安法治办、司法所等部门对重点村居和部门进行常态化监督，对群众关心、社会关注与群众利益息息相关的问题进行督查，全面排查在法治建设中存在的突出问题，限期督促整改落实到位，有效提高了法治建设工作水平。</w:t>
      </w:r>
    </w:p>
    <w:p w:rsidR="00C452E7" w:rsidRDefault="00C452E7" w:rsidP="002A0EC9">
      <w:pPr>
        <w:widowControl/>
        <w:spacing w:line="576" w:lineRule="exact"/>
        <w:ind w:firstLineChars="200" w:firstLine="640"/>
        <w:jc w:val="left"/>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今年，虽然在履行法治</w:t>
      </w:r>
      <w:r w:rsidR="00232605">
        <w:rPr>
          <w:rFonts w:ascii="Times New Roman" w:eastAsia="方正仿宋简体" w:hAnsi="Times New Roman" w:cs="Times New Roman" w:hint="eastAsia"/>
          <w:kern w:val="0"/>
          <w:sz w:val="32"/>
          <w:szCs w:val="32"/>
        </w:rPr>
        <w:t>政府</w:t>
      </w:r>
      <w:r>
        <w:rPr>
          <w:rFonts w:ascii="Times New Roman" w:eastAsia="方正仿宋简体" w:hAnsi="Times New Roman" w:cs="Times New Roman" w:hint="eastAsia"/>
          <w:kern w:val="0"/>
          <w:sz w:val="32"/>
          <w:szCs w:val="32"/>
        </w:rPr>
        <w:t>建设工作方面取得了一定成效，但与全县依法治县工作的要求相比，仍存在一些差距和不足，主要表现在：</w:t>
      </w:r>
      <w:r>
        <w:rPr>
          <w:rFonts w:ascii="Times New Roman" w:eastAsia="方正仿宋简体" w:hAnsi="Times New Roman" w:cs="Times New Roman" w:hint="eastAsia"/>
          <w:b/>
          <w:bCs/>
          <w:kern w:val="0"/>
          <w:sz w:val="32"/>
          <w:szCs w:val="32"/>
        </w:rPr>
        <w:t>一是</w:t>
      </w:r>
      <w:r>
        <w:rPr>
          <w:rFonts w:ascii="Times New Roman" w:eastAsia="方正仿宋简体" w:hAnsi="Times New Roman" w:cs="Times New Roman" w:hint="eastAsia"/>
          <w:kern w:val="0"/>
          <w:sz w:val="32"/>
          <w:szCs w:val="32"/>
        </w:rPr>
        <w:t>法治能力运用有待强化，运用法律思维和方式推动工作的惯性和敏锐度还不足，法治观念、法治意识仍待增强。</w:t>
      </w:r>
      <w:r>
        <w:rPr>
          <w:rFonts w:ascii="Times New Roman" w:eastAsia="方正仿宋简体" w:hAnsi="Times New Roman" w:cs="Times New Roman" w:hint="eastAsia"/>
          <w:b/>
          <w:bCs/>
          <w:kern w:val="0"/>
          <w:sz w:val="32"/>
          <w:szCs w:val="32"/>
        </w:rPr>
        <w:t>二是</w:t>
      </w:r>
      <w:r>
        <w:rPr>
          <w:rFonts w:ascii="Times New Roman" w:eastAsia="方正仿宋简体" w:hAnsi="Times New Roman" w:cs="Times New Roman" w:hint="eastAsia"/>
          <w:kern w:val="0"/>
          <w:sz w:val="32"/>
          <w:szCs w:val="32"/>
        </w:rPr>
        <w:t>法治队伍建设有待强化，法律专业人员力量还不够强，行政执法队伍业务水平和素质有待提高。</w:t>
      </w:r>
      <w:r>
        <w:rPr>
          <w:rFonts w:ascii="Times New Roman" w:eastAsia="方正仿宋简体" w:hAnsi="Times New Roman" w:cs="Times New Roman" w:hint="eastAsia"/>
          <w:b/>
          <w:bCs/>
          <w:kern w:val="0"/>
          <w:sz w:val="32"/>
          <w:szCs w:val="32"/>
        </w:rPr>
        <w:t>三是</w:t>
      </w:r>
      <w:r>
        <w:rPr>
          <w:rFonts w:ascii="Times New Roman" w:eastAsia="方正仿宋简体" w:hAnsi="Times New Roman" w:cs="Times New Roman" w:hint="eastAsia"/>
          <w:kern w:val="0"/>
          <w:sz w:val="32"/>
          <w:szCs w:val="32"/>
        </w:rPr>
        <w:t>法治宣传工作仍需增强，创新运用新媒体、新方式开展法治宣传工作能力有待加强。</w:t>
      </w:r>
    </w:p>
    <w:p w:rsidR="00C452E7" w:rsidRDefault="00C452E7" w:rsidP="002A0EC9">
      <w:pPr>
        <w:widowControl/>
        <w:spacing w:line="576" w:lineRule="exact"/>
        <w:ind w:firstLineChars="200" w:firstLine="640"/>
        <w:jc w:val="left"/>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下一步，我们继续坚持以习近平新时代中国特色社会主义思想为指导，全面贯彻落实习近平法治思想，持续完善法治</w:t>
      </w:r>
      <w:r w:rsidR="00232605">
        <w:rPr>
          <w:rFonts w:ascii="Times New Roman" w:eastAsia="方正仿宋简体" w:hAnsi="Times New Roman" w:cs="Times New Roman" w:hint="eastAsia"/>
          <w:kern w:val="0"/>
          <w:sz w:val="32"/>
          <w:szCs w:val="32"/>
        </w:rPr>
        <w:t>政府</w:t>
      </w:r>
      <w:r>
        <w:rPr>
          <w:rFonts w:ascii="Times New Roman" w:eastAsia="方正仿宋简体" w:hAnsi="Times New Roman" w:cs="Times New Roman" w:hint="eastAsia"/>
          <w:kern w:val="0"/>
          <w:sz w:val="32"/>
          <w:szCs w:val="32"/>
        </w:rPr>
        <w:t>建设推进机制，为巴扎经济高质量发展持续提供有力法治保障。</w:t>
      </w:r>
    </w:p>
    <w:p w:rsidR="00C452E7" w:rsidRDefault="00C452E7" w:rsidP="002A0EC9">
      <w:pPr>
        <w:widowControl/>
        <w:spacing w:line="576" w:lineRule="exact"/>
        <w:ind w:firstLineChars="200" w:firstLine="640"/>
        <w:jc w:val="left"/>
        <w:rPr>
          <w:rFonts w:ascii="Times New Roman" w:eastAsia="方正仿宋简体" w:hAnsi="Times New Roman" w:cs="Times New Roman"/>
          <w:kern w:val="0"/>
          <w:sz w:val="32"/>
          <w:szCs w:val="32"/>
        </w:rPr>
      </w:pPr>
    </w:p>
    <w:p w:rsidR="00C452E7" w:rsidRDefault="00C452E7" w:rsidP="00624D51">
      <w:pPr>
        <w:widowControl/>
        <w:spacing w:line="576" w:lineRule="exact"/>
        <w:ind w:firstLineChars="1100" w:firstLine="3520"/>
        <w:jc w:val="left"/>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申扎县巴扎乡</w:t>
      </w:r>
      <w:r w:rsidR="00232605">
        <w:rPr>
          <w:rFonts w:ascii="Times New Roman" w:eastAsia="方正仿宋简体" w:hAnsi="Times New Roman" w:cs="Times New Roman" w:hint="eastAsia"/>
          <w:kern w:val="0"/>
          <w:sz w:val="32"/>
          <w:szCs w:val="32"/>
        </w:rPr>
        <w:t>平安法治办</w:t>
      </w:r>
    </w:p>
    <w:p w:rsidR="00E53E6E" w:rsidRPr="00624D51" w:rsidRDefault="00C452E7" w:rsidP="00624D51">
      <w:pPr>
        <w:widowControl/>
        <w:spacing w:line="576" w:lineRule="exact"/>
        <w:ind w:firstLineChars="1300" w:firstLine="4160"/>
        <w:jc w:val="left"/>
        <w:rPr>
          <w:rFonts w:ascii="Times New Roman" w:eastAsia="方正仿宋简体" w:hAnsi="Times New Roman" w:cs="Times New Roman"/>
          <w:sz w:val="32"/>
          <w:szCs w:val="32"/>
        </w:rPr>
      </w:pPr>
      <w:r>
        <w:rPr>
          <w:rFonts w:ascii="Times New Roman" w:eastAsia="方正仿宋简体" w:hAnsi="Times New Roman" w:cs="Times New Roman"/>
          <w:kern w:val="0"/>
          <w:sz w:val="32"/>
          <w:szCs w:val="32"/>
        </w:rPr>
        <w:t>2025</w:t>
      </w:r>
      <w:r>
        <w:rPr>
          <w:rFonts w:ascii="Times New Roman" w:eastAsia="方正仿宋简体" w:hAnsi="Times New Roman" w:cs="Times New Roman" w:hint="eastAsia"/>
          <w:kern w:val="0"/>
          <w:sz w:val="32"/>
          <w:szCs w:val="32"/>
        </w:rPr>
        <w:t>年</w:t>
      </w:r>
      <w:r w:rsidR="00232605">
        <w:rPr>
          <w:rFonts w:ascii="Times New Roman" w:eastAsia="方正仿宋简体" w:hAnsi="Times New Roman" w:cs="Times New Roman" w:hint="eastAsia"/>
          <w:kern w:val="0"/>
          <w:sz w:val="32"/>
          <w:szCs w:val="32"/>
        </w:rPr>
        <w:t>5</w:t>
      </w:r>
      <w:r>
        <w:rPr>
          <w:rFonts w:ascii="Times New Roman" w:eastAsia="方正仿宋简体" w:hAnsi="Times New Roman" w:cs="Times New Roman" w:hint="eastAsia"/>
          <w:kern w:val="0"/>
          <w:sz w:val="32"/>
          <w:szCs w:val="32"/>
        </w:rPr>
        <w:t>月</w:t>
      </w:r>
      <w:r>
        <w:rPr>
          <w:rFonts w:ascii="Times New Roman" w:eastAsia="方正仿宋简体" w:hAnsi="Times New Roman" w:cs="Times New Roman"/>
          <w:kern w:val="0"/>
          <w:sz w:val="32"/>
          <w:szCs w:val="32"/>
        </w:rPr>
        <w:t>21</w:t>
      </w:r>
    </w:p>
    <w:sectPr w:rsidR="00E53E6E" w:rsidRPr="00624D51" w:rsidSect="00354917">
      <w:footerReference w:type="default" r:id="rId7"/>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E6E" w:rsidRDefault="00E53E6E" w:rsidP="00C452E7">
      <w:r>
        <w:separator/>
      </w:r>
    </w:p>
  </w:endnote>
  <w:endnote w:type="continuationSeparator" w:id="1">
    <w:p w:rsidR="00E53E6E" w:rsidRDefault="00E53E6E" w:rsidP="00C452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40526"/>
      <w:docPartObj>
        <w:docPartGallery w:val="Page Numbers (Bottom of Page)"/>
        <w:docPartUnique/>
      </w:docPartObj>
    </w:sdtPr>
    <w:sdtEndPr>
      <w:rPr>
        <w:sz w:val="28"/>
      </w:rPr>
    </w:sdtEndPr>
    <w:sdtContent>
      <w:p w:rsidR="00354917" w:rsidRDefault="00354917">
        <w:pPr>
          <w:pStyle w:val="a4"/>
          <w:jc w:val="right"/>
        </w:pPr>
        <w:r w:rsidRPr="00624D51">
          <w:rPr>
            <w:sz w:val="28"/>
          </w:rPr>
          <w:fldChar w:fldCharType="begin"/>
        </w:r>
        <w:r w:rsidRPr="00624D51">
          <w:rPr>
            <w:sz w:val="28"/>
          </w:rPr>
          <w:instrText xml:space="preserve"> PAGE   \* MERGEFORMAT </w:instrText>
        </w:r>
        <w:r w:rsidRPr="00624D51">
          <w:rPr>
            <w:sz w:val="28"/>
          </w:rPr>
          <w:fldChar w:fldCharType="separate"/>
        </w:r>
        <w:r w:rsidR="00624D51" w:rsidRPr="00624D51">
          <w:rPr>
            <w:noProof/>
            <w:sz w:val="28"/>
            <w:lang w:val="zh-CN"/>
          </w:rPr>
          <w:t>-</w:t>
        </w:r>
        <w:r w:rsidR="00624D51">
          <w:rPr>
            <w:noProof/>
            <w:sz w:val="28"/>
          </w:rPr>
          <w:t xml:space="preserve"> 4 -</w:t>
        </w:r>
        <w:r w:rsidRPr="00624D51">
          <w:rPr>
            <w:sz w:val="28"/>
          </w:rPr>
          <w:fldChar w:fldCharType="end"/>
        </w:r>
      </w:p>
    </w:sdtContent>
  </w:sdt>
  <w:p w:rsidR="00354917" w:rsidRDefault="003549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E6E" w:rsidRDefault="00E53E6E" w:rsidP="00C452E7">
      <w:r>
        <w:separator/>
      </w:r>
    </w:p>
  </w:footnote>
  <w:footnote w:type="continuationSeparator" w:id="1">
    <w:p w:rsidR="00E53E6E" w:rsidRDefault="00E53E6E" w:rsidP="00C452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2E7"/>
    <w:rsid w:val="00232605"/>
    <w:rsid w:val="002A0EC9"/>
    <w:rsid w:val="00354917"/>
    <w:rsid w:val="00624D51"/>
    <w:rsid w:val="009A4D89"/>
    <w:rsid w:val="00C452E7"/>
    <w:rsid w:val="00E53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E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52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52E7"/>
    <w:rPr>
      <w:sz w:val="18"/>
      <w:szCs w:val="18"/>
    </w:rPr>
  </w:style>
  <w:style w:type="paragraph" w:styleId="a4">
    <w:name w:val="footer"/>
    <w:basedOn w:val="a"/>
    <w:link w:val="Char0"/>
    <w:uiPriority w:val="99"/>
    <w:unhideWhenUsed/>
    <w:rsid w:val="00C452E7"/>
    <w:pPr>
      <w:tabs>
        <w:tab w:val="center" w:pos="4153"/>
        <w:tab w:val="right" w:pos="8306"/>
      </w:tabs>
      <w:snapToGrid w:val="0"/>
      <w:jc w:val="left"/>
    </w:pPr>
    <w:rPr>
      <w:sz w:val="18"/>
      <w:szCs w:val="18"/>
    </w:rPr>
  </w:style>
  <w:style w:type="character" w:customStyle="1" w:styleId="Char0">
    <w:name w:val="页脚 Char"/>
    <w:basedOn w:val="a0"/>
    <w:link w:val="a4"/>
    <w:uiPriority w:val="99"/>
    <w:rsid w:val="00C452E7"/>
    <w:rPr>
      <w:sz w:val="18"/>
      <w:szCs w:val="18"/>
    </w:rPr>
  </w:style>
</w:styles>
</file>

<file path=word/webSettings.xml><?xml version="1.0" encoding="utf-8"?>
<w:webSettings xmlns:r="http://schemas.openxmlformats.org/officeDocument/2006/relationships" xmlns:w="http://schemas.openxmlformats.org/wordprocessingml/2006/main">
  <w:divs>
    <w:div w:id="126669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48E9-5902-4E68-A8D1-FFAB42FD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341</Words>
  <Characters>1949</Characters>
  <Application>Microsoft Office Word</Application>
  <DocSecurity>0</DocSecurity>
  <Lines>16</Lines>
  <Paragraphs>4</Paragraphs>
  <ScaleCrop>false</ScaleCrop>
  <Company>Microsoft</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2025-05-21T12:06:00Z</cp:lastPrinted>
  <dcterms:created xsi:type="dcterms:W3CDTF">2025-05-21T11:16:00Z</dcterms:created>
  <dcterms:modified xsi:type="dcterms:W3CDTF">2025-05-21T12:07:00Z</dcterms:modified>
</cp:coreProperties>
</file>